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2BF24">
      <w:pPr>
        <w:spacing w:after="0" w:line="560" w:lineRule="atLeast"/>
        <w:rPr>
          <w:rFonts w:hint="eastAsia" w:ascii="黑体" w:hAnsi="黑体" w:eastAsia="黑体"/>
        </w:rPr>
      </w:pPr>
    </w:p>
    <w:p w14:paraId="2C82C0E2">
      <w:pPr>
        <w:spacing w:after="0" w:line="560" w:lineRule="atLeas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;</w:t>
      </w:r>
    </w:p>
    <w:p w14:paraId="2F2E752B">
      <w:pPr>
        <w:spacing w:after="0" w:line="560" w:lineRule="atLeast"/>
        <w:rPr>
          <w:rFonts w:hint="eastAsia" w:ascii="黑体" w:hAnsi="黑体" w:eastAsia="黑体"/>
        </w:rPr>
      </w:pPr>
    </w:p>
    <w:p w14:paraId="2451CF02">
      <w:pPr>
        <w:spacing w:after="0" w:line="560" w:lineRule="atLeast"/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河南省矿业协会新增会员名单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7684"/>
      </w:tblGrid>
      <w:tr w14:paraId="70E71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717F5824">
            <w:pPr>
              <w:spacing w:after="0" w:line="240" w:lineRule="auto"/>
              <w:jc w:val="center"/>
              <w:rPr>
                <w:rFonts w:hint="eastAsia" w:ascii="仿宋" w:hAnsi="仿宋"/>
                <w:b/>
                <w:bCs/>
                <w:szCs w:val="32"/>
              </w:rPr>
            </w:pPr>
            <w:r>
              <w:rPr>
                <w:rFonts w:hint="eastAsia" w:ascii="仿宋" w:hAnsi="仿宋"/>
                <w:b/>
                <w:bCs/>
                <w:szCs w:val="32"/>
              </w:rPr>
              <w:t>序号</w:t>
            </w:r>
          </w:p>
        </w:tc>
        <w:tc>
          <w:tcPr>
            <w:tcW w:w="7492" w:type="dxa"/>
            <w:vAlign w:val="center"/>
          </w:tcPr>
          <w:p w14:paraId="3D6543CE">
            <w:pPr>
              <w:spacing w:after="0" w:line="240" w:lineRule="auto"/>
              <w:jc w:val="center"/>
              <w:rPr>
                <w:rFonts w:hint="eastAsia" w:ascii="仿宋" w:hAnsi="仿宋"/>
                <w:b/>
                <w:bCs/>
                <w:szCs w:val="32"/>
              </w:rPr>
            </w:pPr>
            <w:r>
              <w:rPr>
                <w:rFonts w:hint="eastAsia" w:ascii="仿宋" w:hAnsi="仿宋"/>
                <w:b/>
                <w:bCs/>
                <w:szCs w:val="32"/>
              </w:rPr>
              <w:t>单位名称</w:t>
            </w:r>
          </w:p>
        </w:tc>
      </w:tr>
      <w:tr w14:paraId="4B51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6B7F2F73">
            <w:pPr>
              <w:pStyle w:val="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仿宋" w:hAnsi="仿宋"/>
              </w:rPr>
            </w:pPr>
          </w:p>
        </w:tc>
        <w:tc>
          <w:tcPr>
            <w:tcW w:w="7492" w:type="dxa"/>
            <w:vAlign w:val="center"/>
          </w:tcPr>
          <w:p w14:paraId="094C331C">
            <w:pPr>
              <w:spacing w:after="0" w:line="240" w:lineRule="auto"/>
              <w:jc w:val="center"/>
              <w:rPr>
                <w:rFonts w:hint="eastAsia" w:ascii="仿宋" w:hAnsi="仿宋"/>
              </w:rPr>
            </w:pPr>
            <w:r>
              <w:rPr>
                <w:rFonts w:ascii="仿宋" w:hAnsi="仿宋"/>
              </w:rPr>
              <w:t>中国一冶集团有限公司河南公司</w:t>
            </w:r>
          </w:p>
        </w:tc>
      </w:tr>
      <w:tr w14:paraId="31DB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0F03DF7F">
            <w:pPr>
              <w:pStyle w:val="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仿宋" w:hAnsi="仿宋"/>
              </w:rPr>
            </w:pPr>
          </w:p>
        </w:tc>
        <w:tc>
          <w:tcPr>
            <w:tcW w:w="7492" w:type="dxa"/>
            <w:vAlign w:val="center"/>
          </w:tcPr>
          <w:p w14:paraId="22A1BCF7">
            <w:pPr>
              <w:spacing w:after="0" w:line="240" w:lineRule="auto"/>
              <w:jc w:val="center"/>
              <w:rPr>
                <w:rFonts w:hint="eastAsia" w:ascii="仿宋" w:hAnsi="仿宋"/>
              </w:rPr>
            </w:pPr>
            <w:r>
              <w:rPr>
                <w:rFonts w:ascii="仿宋" w:hAnsi="仿宋"/>
              </w:rPr>
              <w:t>河南伟邦机械有限公司</w:t>
            </w:r>
          </w:p>
        </w:tc>
      </w:tr>
      <w:tr w14:paraId="425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3EA3058D">
            <w:pPr>
              <w:pStyle w:val="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仿宋" w:hAnsi="仿宋"/>
              </w:rPr>
            </w:pPr>
          </w:p>
        </w:tc>
        <w:tc>
          <w:tcPr>
            <w:tcW w:w="7492" w:type="dxa"/>
            <w:vAlign w:val="center"/>
          </w:tcPr>
          <w:p w14:paraId="0F18B836">
            <w:pPr>
              <w:spacing w:after="0" w:line="240" w:lineRule="auto"/>
              <w:jc w:val="center"/>
              <w:rPr>
                <w:rFonts w:hint="eastAsia" w:ascii="仿宋" w:hAnsi="仿宋"/>
              </w:rPr>
            </w:pPr>
            <w:r>
              <w:rPr>
                <w:rFonts w:ascii="仿宋" w:hAnsi="仿宋"/>
              </w:rPr>
              <w:t>河南欣瑞恒泰工程技术有限公司</w:t>
            </w:r>
          </w:p>
        </w:tc>
      </w:tr>
      <w:tr w14:paraId="1B2E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6800F869">
            <w:pPr>
              <w:pStyle w:val="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仿宋" w:hAnsi="仿宋"/>
              </w:rPr>
            </w:pPr>
          </w:p>
        </w:tc>
        <w:tc>
          <w:tcPr>
            <w:tcW w:w="7492" w:type="dxa"/>
            <w:vAlign w:val="center"/>
          </w:tcPr>
          <w:p w14:paraId="0846B22F">
            <w:pPr>
              <w:spacing w:after="0" w:line="240" w:lineRule="auto"/>
              <w:jc w:val="center"/>
              <w:rPr>
                <w:rFonts w:hint="eastAsia" w:ascii="仿宋" w:hAnsi="仿宋"/>
              </w:rPr>
            </w:pPr>
            <w:r>
              <w:rPr>
                <w:rFonts w:ascii="仿宋" w:hAnsi="仿宋"/>
              </w:rPr>
              <w:t>河南尤扬律师事务所</w:t>
            </w:r>
          </w:p>
        </w:tc>
      </w:tr>
      <w:tr w14:paraId="22B7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338" w:type="dxa"/>
            <w:vAlign w:val="center"/>
          </w:tcPr>
          <w:p w14:paraId="5E315D9C">
            <w:pPr>
              <w:pStyle w:val="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 w:ascii="仿宋" w:hAnsi="仿宋"/>
              </w:rPr>
            </w:pPr>
          </w:p>
        </w:tc>
        <w:tc>
          <w:tcPr>
            <w:tcW w:w="7492" w:type="dxa"/>
            <w:vAlign w:val="center"/>
          </w:tcPr>
          <w:p w14:paraId="26E10CE1">
            <w:pPr>
              <w:spacing w:after="0" w:line="240" w:lineRule="auto"/>
              <w:jc w:val="center"/>
              <w:rPr>
                <w:rFonts w:hint="eastAsia" w:ascii="仿宋" w:hAnsi="仿宋"/>
              </w:rPr>
            </w:pPr>
            <w:r>
              <w:rPr>
                <w:rFonts w:ascii="仿宋" w:hAnsi="仿宋"/>
              </w:rPr>
              <w:t>河南理工大学培训中心</w:t>
            </w:r>
          </w:p>
        </w:tc>
      </w:tr>
    </w:tbl>
    <w:p w14:paraId="1A392B95">
      <w:pPr>
        <w:spacing w:after="0" w:line="20" w:lineRule="exact"/>
        <w:rPr>
          <w:rFonts w:hint="eastAsia" w:ascii="仿宋" w:hAnsi="仿宋" w:cs="仿宋"/>
          <w:sz w:val="24"/>
        </w:rPr>
      </w:pPr>
    </w:p>
    <w:p w14:paraId="1E49BFAC">
      <w:pPr>
        <w:widowControl/>
        <w:spacing w:after="0" w:line="240" w:lineRule="auto"/>
        <w:rPr>
          <w:rFonts w:hint="eastAsia"/>
        </w:rPr>
      </w:pPr>
    </w:p>
    <w:p w14:paraId="1B444033">
      <w:pPr>
        <w:spacing w:after="0" w:line="560" w:lineRule="exact"/>
        <w:ind w:firstLine="646" w:firstLineChars="200"/>
        <w:jc w:val="right"/>
        <w:rPr>
          <w:rFonts w:hint="eastAsia"/>
        </w:rPr>
      </w:pPr>
    </w:p>
    <w:p w14:paraId="7818835A">
      <w:pPr>
        <w:widowControl/>
        <w:spacing w:after="0" w:line="240" w:lineRule="auto"/>
        <w:rPr>
          <w:rFonts w:hint="eastAsia"/>
        </w:rPr>
      </w:pPr>
    </w:p>
    <w:p w14:paraId="53B62374">
      <w:bookmarkStart w:id="0" w:name="_GoBack"/>
      <w:bookmarkEnd w:id="0"/>
    </w:p>
    <w:sectPr>
      <w:footerReference r:id="rId5" w:type="default"/>
      <w:pgSz w:w="11906" w:h="16838"/>
      <w:pgMar w:top="2098" w:right="1474" w:bottom="1985" w:left="1588" w:header="1871" w:footer="1418" w:gutter="0"/>
      <w:pgNumType w:fmt="numberInDash"/>
      <w:cols w:space="0" w:num="1"/>
      <w:docGrid w:type="linesAndChars" w:linePitch="579" w:charSpace="6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970109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117C927D">
        <w:pPr>
          <w:pStyle w:val="2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7E5BDC"/>
    <w:multiLevelType w:val="multilevel"/>
    <w:tmpl w:val="027E5BDC"/>
    <w:lvl w:ilvl="0" w:tentative="0">
      <w:start w:val="1"/>
      <w:numFmt w:val="decimal"/>
      <w:suff w:val="nothing"/>
      <w:lvlText w:val="%1"/>
      <w:lvlJc w:val="right"/>
      <w:pPr>
        <w:ind w:left="0" w:firstLine="0"/>
      </w:pPr>
      <w:rPr>
        <w:rFonts w:hint="eastAsia" w:eastAsia="宋体"/>
        <w:b w:val="0"/>
        <w:i w:val="0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00D4B"/>
    <w:rsid w:val="0F363083"/>
    <w:rsid w:val="0FC623DB"/>
    <w:rsid w:val="5780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2026-10-30T08:39:00Z</dcterms:created>
  <dc:creator>文和</dc:creator>
  <cp:lastModifiedBy>文和</cp:lastModifiedBy>
  <dcterms:modified xsi:type="dcterms:W3CDTF">2026-10-30T08:48:26Z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E8BC77A92E73450A969A6EE461673B9E_13</vt:lpwstr>
  </property>
  <property fmtid="{D5CDD505-2E9C-101B-9397-08002B2CF9AE}" pid="4" name="KSOTemplateDocerSaveRecord">
    <vt:lpwstr>eyJoZGlkIjoiMzg5NTMwYTBlNDZlZTViNDhiZWYyNWMyZDE3MjlmMGMiLCJ1c2VySWQiOiIxMTg0MzgwODk4In0=</vt:lpwstr>
  </property>
</Properties>
</file>