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AE4F4">
      <w:pPr>
        <w:widowControl/>
        <w:shd w:val="clear" w:color="auto" w:fill="FFFFFF"/>
        <w:ind w:firstLine="0" w:firstLineChars="0"/>
        <w:jc w:val="left"/>
        <w:outlineLvl w:val="0"/>
        <w:rPr>
          <w:rFonts w:hint="eastAsia" w:ascii="黑体" w:hAnsi="黑体" w:eastAsia="黑体" w:cs="宋体"/>
          <w:color w:val="333333"/>
          <w:kern w:val="36"/>
          <w:szCs w:val="32"/>
        </w:rPr>
      </w:pPr>
      <w:r>
        <w:rPr>
          <w:rFonts w:hint="eastAsia" w:ascii="黑体" w:hAnsi="黑体" w:eastAsia="黑体" w:cs="宋体"/>
          <w:color w:val="333333"/>
          <w:kern w:val="36"/>
          <w:szCs w:val="32"/>
        </w:rPr>
        <w:t xml:space="preserve">附件3 </w:t>
      </w:r>
    </w:p>
    <w:p w14:paraId="2936CC18"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416560</wp:posOffset>
            </wp:positionV>
            <wp:extent cx="4762500" cy="7250430"/>
            <wp:effectExtent l="0" t="0" r="7620" b="381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6" t="3299" r="5830" b="671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2504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  <w:t>河南省矿业协会团体标准封面格式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048A8"/>
    <w:rsid w:val="0DE0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2026-07-09T08:07:00Z</dcterms:created>
  <dc:creator>文和</dc:creator>
  <cp:lastModifiedBy>文和</cp:lastModifiedBy>
  <dcterms:modified xsi:type="dcterms:W3CDTF">2026-07-09T08:07:45Z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0A30AF1F20EB462ABE1705801D82BB2B_11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