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3241" w14:textId="7D4A01A2" w:rsidR="00FA70D7" w:rsidRPr="00D67EEB" w:rsidRDefault="00D070B4" w:rsidP="00354CFE">
      <w:pPr>
        <w:pStyle w:val="a7"/>
        <w:spacing w:beforeLines="0" w:after="0" w:line="0" w:lineRule="atLeast"/>
        <w:jc w:val="left"/>
        <w:rPr>
          <w:rFonts w:ascii="方正小标宋简体" w:eastAsia="方正小标宋简体"/>
          <w:w w:val="80"/>
          <w:kern w:val="0"/>
          <w:sz w:val="40"/>
          <w:szCs w:val="40"/>
        </w:rPr>
      </w:pPr>
      <w:r w:rsidRPr="00D67EEB">
        <w:rPr>
          <w:rFonts w:ascii="方正小标宋简体" w:eastAsia="方正小标宋简体" w:hint="eastAsia"/>
          <w:w w:val="80"/>
          <w:kern w:val="0"/>
          <w:sz w:val="40"/>
          <w:szCs w:val="40"/>
        </w:rPr>
        <w:t>《矿</w:t>
      </w:r>
      <w:r w:rsidR="00EF0C39">
        <w:rPr>
          <w:rFonts w:ascii="方正小标宋简体" w:eastAsia="方正小标宋简体" w:hint="eastAsia"/>
          <w:w w:val="80"/>
          <w:kern w:val="0"/>
          <w:sz w:val="40"/>
          <w:szCs w:val="40"/>
        </w:rPr>
        <w:t>区</w:t>
      </w:r>
      <w:r w:rsidRPr="00D67EEB">
        <w:rPr>
          <w:rFonts w:ascii="方正小标宋简体" w:eastAsia="方正小标宋简体" w:hint="eastAsia"/>
          <w:w w:val="80"/>
          <w:kern w:val="0"/>
          <w:sz w:val="40"/>
          <w:szCs w:val="40"/>
        </w:rPr>
        <w:t>生态修复</w:t>
      </w:r>
      <w:r w:rsidR="00920232" w:rsidRPr="00D67EEB">
        <w:rPr>
          <w:rFonts w:ascii="方正小标宋简体" w:eastAsia="方正小标宋简体" w:hint="eastAsia"/>
          <w:w w:val="80"/>
          <w:kern w:val="0"/>
          <w:sz w:val="40"/>
          <w:szCs w:val="40"/>
        </w:rPr>
        <w:t>工程监理招标文件编制</w:t>
      </w:r>
      <w:r w:rsidRPr="00D67EEB">
        <w:rPr>
          <w:rFonts w:ascii="方正小标宋简体" w:eastAsia="方正小标宋简体" w:hint="eastAsia"/>
          <w:w w:val="80"/>
          <w:kern w:val="0"/>
          <w:sz w:val="40"/>
          <w:szCs w:val="40"/>
        </w:rPr>
        <w:t>指南》征求意见稿</w:t>
      </w:r>
    </w:p>
    <w:p w14:paraId="771AAA12" w14:textId="77777777" w:rsidR="00FA70D7" w:rsidRPr="00D67EEB" w:rsidRDefault="00D070B4" w:rsidP="00354CFE">
      <w:pPr>
        <w:pStyle w:val="a7"/>
        <w:spacing w:beforeLines="0" w:after="0" w:line="0" w:lineRule="atLeast"/>
      </w:pPr>
      <w:r w:rsidRPr="00D67EEB">
        <w:rPr>
          <w:rFonts w:ascii="方正小标宋简体" w:eastAsia="方正小标宋简体" w:hint="eastAsia"/>
          <w:kern w:val="0"/>
          <w:sz w:val="44"/>
          <w:szCs w:val="44"/>
        </w:rPr>
        <w:t>编制说明</w:t>
      </w:r>
    </w:p>
    <w:p w14:paraId="54FB7929" w14:textId="77777777" w:rsidR="00FA70D7" w:rsidRPr="00EA3A19" w:rsidRDefault="00D070B4" w:rsidP="00EA3A19">
      <w:pPr>
        <w:snapToGrid w:val="0"/>
        <w:spacing w:line="480" w:lineRule="atLeast"/>
        <w:ind w:firstLineChars="200" w:firstLine="640"/>
        <w:rPr>
          <w:rFonts w:ascii="黑体" w:eastAsia="黑体" w:hAnsi="黑体"/>
          <w:kern w:val="0"/>
          <w:sz w:val="32"/>
          <w:szCs w:val="32"/>
        </w:rPr>
      </w:pPr>
      <w:r w:rsidRPr="00EA3A19">
        <w:rPr>
          <w:rFonts w:ascii="黑体" w:eastAsia="黑体" w:hAnsi="黑体" w:hint="eastAsia"/>
          <w:kern w:val="0"/>
          <w:sz w:val="32"/>
          <w:szCs w:val="32"/>
        </w:rPr>
        <w:t>一、编制的目的和意义</w:t>
      </w:r>
    </w:p>
    <w:p w14:paraId="4E640737"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hint="eastAsia"/>
          <w:sz w:val="32"/>
          <w:szCs w:val="32"/>
        </w:rPr>
        <w:t>（一）编制目的</w:t>
      </w:r>
    </w:p>
    <w:p w14:paraId="6E75A357" w14:textId="198CF7B1" w:rsidR="00FA70D7" w:rsidRPr="00EA3A19" w:rsidRDefault="00D67EEB"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本指南立足矿区生态修复行业</w:t>
      </w:r>
      <w:r w:rsidR="00EA7E50" w:rsidRPr="00EA3A19">
        <w:rPr>
          <w:rFonts w:ascii="仿宋_GB2312" w:eastAsia="仿宋_GB2312" w:hint="eastAsia"/>
          <w:kern w:val="0"/>
          <w:sz w:val="32"/>
          <w:szCs w:val="32"/>
        </w:rPr>
        <w:t>的</w:t>
      </w:r>
      <w:r w:rsidRPr="00EA3A19">
        <w:rPr>
          <w:rFonts w:ascii="仿宋_GB2312" w:eastAsia="仿宋_GB2312" w:hint="eastAsia"/>
          <w:kern w:val="0"/>
          <w:sz w:val="32"/>
          <w:szCs w:val="32"/>
        </w:rPr>
        <w:t>发展实际，规范矿区生态修复项目工程监理招标文件的编制内容、编制深度与格式标准，统一招标工作技术要求与流程准则，保障监理招投标活动合法、合</w:t>
      </w:r>
      <w:proofErr w:type="gramStart"/>
      <w:r w:rsidRPr="00EA3A19">
        <w:rPr>
          <w:rFonts w:ascii="仿宋_GB2312" w:eastAsia="仿宋_GB2312" w:hint="eastAsia"/>
          <w:kern w:val="0"/>
          <w:sz w:val="32"/>
          <w:szCs w:val="32"/>
        </w:rPr>
        <w:t>规</w:t>
      </w:r>
      <w:proofErr w:type="gramEnd"/>
      <w:r w:rsidRPr="00EA3A19">
        <w:rPr>
          <w:rFonts w:ascii="仿宋_GB2312" w:eastAsia="仿宋_GB2312" w:hint="eastAsia"/>
          <w:kern w:val="0"/>
          <w:sz w:val="32"/>
          <w:szCs w:val="32"/>
        </w:rPr>
        <w:t>、公平、有序开展，为省内各类矿区生态修复项目监理招标文件编制、审查、使用提供统一技术依据与实操指引</w:t>
      </w:r>
      <w:r w:rsidR="00D070B4" w:rsidRPr="00EA3A19">
        <w:rPr>
          <w:rFonts w:ascii="仿宋_GB2312" w:eastAsia="仿宋_GB2312" w:hint="eastAsia"/>
          <w:kern w:val="0"/>
          <w:sz w:val="32"/>
          <w:szCs w:val="32"/>
        </w:rPr>
        <w:t>。</w:t>
      </w:r>
    </w:p>
    <w:p w14:paraId="3208430F"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hint="eastAsia"/>
          <w:sz w:val="32"/>
          <w:szCs w:val="32"/>
        </w:rPr>
        <w:t>（二）编制意义</w:t>
      </w:r>
    </w:p>
    <w:p w14:paraId="02015312" w14:textId="3D1907ED" w:rsidR="00FA70D7" w:rsidRPr="00EA3A19" w:rsidRDefault="009E31AE"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新矿产资源法实施之后，</w:t>
      </w:r>
      <w:r w:rsidR="00D67EEB" w:rsidRPr="00EA3A19">
        <w:rPr>
          <w:rFonts w:ascii="仿宋_GB2312" w:eastAsia="仿宋_GB2312" w:hint="eastAsia"/>
          <w:kern w:val="0"/>
          <w:sz w:val="32"/>
          <w:szCs w:val="32"/>
        </w:rPr>
        <w:t>矿区生态修复工程</w:t>
      </w:r>
      <w:r w:rsidRPr="00EA3A19">
        <w:rPr>
          <w:rFonts w:ascii="仿宋_GB2312" w:eastAsia="仿宋_GB2312" w:hint="eastAsia"/>
          <w:kern w:val="0"/>
          <w:sz w:val="32"/>
          <w:szCs w:val="32"/>
        </w:rPr>
        <w:t>的管理工作</w:t>
      </w:r>
      <w:r w:rsidR="00D67EEB" w:rsidRPr="00EA3A19">
        <w:rPr>
          <w:rFonts w:ascii="仿宋_GB2312" w:eastAsia="仿宋_GB2312" w:hint="eastAsia"/>
          <w:kern w:val="0"/>
          <w:sz w:val="32"/>
          <w:szCs w:val="32"/>
        </w:rPr>
        <w:t>持续</w:t>
      </w:r>
      <w:r w:rsidRPr="00EA3A19">
        <w:rPr>
          <w:rFonts w:ascii="仿宋_GB2312" w:eastAsia="仿宋_GB2312" w:hint="eastAsia"/>
          <w:kern w:val="0"/>
          <w:sz w:val="32"/>
          <w:szCs w:val="32"/>
        </w:rPr>
        <w:t>加强，</w:t>
      </w:r>
      <w:r w:rsidR="00D67EEB" w:rsidRPr="00EA3A19">
        <w:rPr>
          <w:rFonts w:ascii="仿宋_GB2312" w:eastAsia="仿宋_GB2312" w:hint="eastAsia"/>
          <w:kern w:val="0"/>
          <w:sz w:val="32"/>
          <w:szCs w:val="32"/>
        </w:rPr>
        <w:t>监理作为项目质量、进度、安全、投资管控的关键环节，其招标工作直接影响项目整体实施成效。目前</w:t>
      </w:r>
      <w:r w:rsidRPr="00EA3A19">
        <w:rPr>
          <w:rFonts w:ascii="仿宋_GB2312" w:eastAsia="仿宋_GB2312" w:hint="eastAsia"/>
          <w:kern w:val="0"/>
          <w:sz w:val="32"/>
          <w:szCs w:val="32"/>
        </w:rPr>
        <w:t>国内</w:t>
      </w:r>
      <w:r w:rsidR="00D67EEB" w:rsidRPr="00EA3A19">
        <w:rPr>
          <w:rFonts w:ascii="仿宋_GB2312" w:eastAsia="仿宋_GB2312" w:hint="eastAsia"/>
          <w:kern w:val="0"/>
          <w:sz w:val="32"/>
          <w:szCs w:val="32"/>
        </w:rPr>
        <w:t>尚无针对矿区生态修复项目监理招标文件的专项编制标准，各地、各单位编制文件尺度不一、内容参差不齐，易出现资格条件设置不合理、评标规则不规范、条款与行业特性不匹配等问题，易造成招标争议、排斥潜在投标人、项目</w:t>
      </w:r>
      <w:proofErr w:type="gramStart"/>
      <w:r w:rsidR="00D67EEB" w:rsidRPr="00EA3A19">
        <w:rPr>
          <w:rFonts w:ascii="仿宋_GB2312" w:eastAsia="仿宋_GB2312" w:hint="eastAsia"/>
          <w:kern w:val="0"/>
          <w:sz w:val="32"/>
          <w:szCs w:val="32"/>
        </w:rPr>
        <w:t>监理管控不</w:t>
      </w:r>
      <w:proofErr w:type="gramEnd"/>
      <w:r w:rsidR="00D67EEB" w:rsidRPr="00EA3A19">
        <w:rPr>
          <w:rFonts w:ascii="仿宋_GB2312" w:eastAsia="仿宋_GB2312" w:hint="eastAsia"/>
          <w:kern w:val="0"/>
          <w:sz w:val="32"/>
          <w:szCs w:val="32"/>
        </w:rPr>
        <w:t>到位等情况</w:t>
      </w:r>
      <w:r w:rsidR="00D070B4" w:rsidRPr="00EA3A19">
        <w:rPr>
          <w:rFonts w:ascii="仿宋_GB2312" w:eastAsia="仿宋_GB2312" w:hint="eastAsia"/>
          <w:kern w:val="0"/>
          <w:sz w:val="32"/>
          <w:szCs w:val="32"/>
        </w:rPr>
        <w:t>。</w:t>
      </w:r>
    </w:p>
    <w:p w14:paraId="07DC8AFF" w14:textId="184BECBF" w:rsidR="00D67EEB" w:rsidRPr="00EA3A19" w:rsidRDefault="00D67EEB"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本指南的制定，一是填补</w:t>
      </w:r>
      <w:r w:rsidR="009E31AE" w:rsidRPr="00EA3A19">
        <w:rPr>
          <w:rFonts w:ascii="仿宋_GB2312" w:eastAsia="仿宋_GB2312" w:hint="eastAsia"/>
          <w:kern w:val="0"/>
          <w:sz w:val="32"/>
          <w:szCs w:val="32"/>
        </w:rPr>
        <w:t>国内</w:t>
      </w:r>
      <w:r w:rsidRPr="00EA3A19">
        <w:rPr>
          <w:rFonts w:ascii="仿宋_GB2312" w:eastAsia="仿宋_GB2312" w:hint="eastAsia"/>
          <w:kern w:val="0"/>
          <w:sz w:val="32"/>
          <w:szCs w:val="32"/>
        </w:rPr>
        <w:t>标准空白，统一招标文件编制规则，减少招标疏漏与合</w:t>
      </w:r>
      <w:proofErr w:type="gramStart"/>
      <w:r w:rsidRPr="00EA3A19">
        <w:rPr>
          <w:rFonts w:ascii="仿宋_GB2312" w:eastAsia="仿宋_GB2312" w:hint="eastAsia"/>
          <w:kern w:val="0"/>
          <w:sz w:val="32"/>
          <w:szCs w:val="32"/>
        </w:rPr>
        <w:t>规</w:t>
      </w:r>
      <w:proofErr w:type="gramEnd"/>
      <w:r w:rsidRPr="00EA3A19">
        <w:rPr>
          <w:rFonts w:ascii="仿宋_GB2312" w:eastAsia="仿宋_GB2312" w:hint="eastAsia"/>
          <w:kern w:val="0"/>
          <w:sz w:val="32"/>
          <w:szCs w:val="32"/>
        </w:rPr>
        <w:t>风险；二是科学设定投标人资质、业绩、人员、评标等要求，营造公平竞争的市场环境；三是贴合矿区生态修复、地质灾害治理等工程专业特点，让招标文件内容适配项目实际需求，从招标源头</w:t>
      </w:r>
      <w:r w:rsidR="00F26110">
        <w:rPr>
          <w:rFonts w:ascii="仿宋_GB2312" w:eastAsia="仿宋_GB2312" w:hint="eastAsia"/>
          <w:kern w:val="0"/>
          <w:sz w:val="32"/>
          <w:szCs w:val="32"/>
        </w:rPr>
        <w:t>上</w:t>
      </w:r>
      <w:r w:rsidRPr="00EA3A19">
        <w:rPr>
          <w:rFonts w:ascii="仿宋_GB2312" w:eastAsia="仿宋_GB2312" w:hint="eastAsia"/>
          <w:kern w:val="0"/>
          <w:sz w:val="32"/>
          <w:szCs w:val="32"/>
        </w:rPr>
        <w:t>提升监理服</w:t>
      </w:r>
      <w:r w:rsidRPr="00EA3A19">
        <w:rPr>
          <w:rFonts w:ascii="仿宋_GB2312" w:eastAsia="仿宋_GB2312" w:hint="eastAsia"/>
          <w:kern w:val="0"/>
          <w:sz w:val="32"/>
          <w:szCs w:val="32"/>
        </w:rPr>
        <w:lastRenderedPageBreak/>
        <w:t>务质量，助力全省矿区生态修复工程高质量推进。</w:t>
      </w:r>
    </w:p>
    <w:p w14:paraId="32CD079F" w14:textId="77777777" w:rsidR="00FA70D7" w:rsidRPr="00EA3A19" w:rsidRDefault="00D070B4" w:rsidP="00EA3A19">
      <w:pPr>
        <w:snapToGrid w:val="0"/>
        <w:spacing w:line="480" w:lineRule="atLeast"/>
        <w:ind w:firstLineChars="200" w:firstLine="640"/>
        <w:rPr>
          <w:rFonts w:ascii="黑体" w:eastAsia="黑体" w:hAnsi="黑体"/>
          <w:kern w:val="0"/>
          <w:sz w:val="32"/>
          <w:szCs w:val="32"/>
        </w:rPr>
      </w:pPr>
      <w:r w:rsidRPr="00EA3A19">
        <w:rPr>
          <w:rFonts w:ascii="黑体" w:eastAsia="黑体" w:hAnsi="黑体" w:hint="eastAsia"/>
          <w:kern w:val="0"/>
          <w:sz w:val="32"/>
          <w:szCs w:val="32"/>
        </w:rPr>
        <w:t>二、任务来源及编制原则和依据</w:t>
      </w:r>
    </w:p>
    <w:p w14:paraId="7EAA24F5"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hint="eastAsia"/>
          <w:sz w:val="32"/>
          <w:szCs w:val="32"/>
        </w:rPr>
        <w:t>（一）任务来源</w:t>
      </w:r>
    </w:p>
    <w:p w14:paraId="6058C386" w14:textId="5FB9569D" w:rsidR="00FA70D7" w:rsidRPr="00EA3A19" w:rsidRDefault="00D67EEB" w:rsidP="00EA3A19">
      <w:pPr>
        <w:spacing w:line="480" w:lineRule="atLeast"/>
        <w:ind w:firstLineChars="200" w:firstLine="640"/>
        <w:rPr>
          <w:rFonts w:ascii="仿宋_GB2312" w:eastAsia="仿宋_GB2312"/>
          <w:color w:val="FF0000"/>
          <w:kern w:val="0"/>
          <w:sz w:val="32"/>
          <w:szCs w:val="32"/>
        </w:rPr>
      </w:pPr>
      <w:r w:rsidRPr="00EA3A19">
        <w:rPr>
          <w:rFonts w:ascii="仿宋_GB2312" w:eastAsia="仿宋_GB2312" w:hint="eastAsia"/>
          <w:kern w:val="0"/>
          <w:sz w:val="32"/>
          <w:szCs w:val="32"/>
        </w:rPr>
        <w:t>近年来，</w:t>
      </w:r>
      <w:r w:rsidR="009E31AE" w:rsidRPr="00EA3A19">
        <w:rPr>
          <w:rFonts w:ascii="仿宋_GB2312" w:eastAsia="仿宋_GB2312" w:hint="eastAsia"/>
          <w:kern w:val="0"/>
          <w:sz w:val="32"/>
          <w:szCs w:val="32"/>
        </w:rPr>
        <w:t>国内持续推进山水林田湖草沙生态保护修复、</w:t>
      </w:r>
      <w:r w:rsidRPr="00EA3A19">
        <w:rPr>
          <w:rFonts w:ascii="仿宋_GB2312" w:eastAsia="仿宋_GB2312" w:hint="eastAsia"/>
          <w:kern w:val="0"/>
          <w:sz w:val="32"/>
          <w:szCs w:val="32"/>
        </w:rPr>
        <w:t>历史遗留</w:t>
      </w:r>
      <w:bookmarkStart w:id="0" w:name="_GoBack"/>
      <w:r w:rsidRPr="00EA3A19">
        <w:rPr>
          <w:rFonts w:ascii="仿宋_GB2312" w:eastAsia="仿宋_GB2312" w:hint="eastAsia"/>
          <w:kern w:val="0"/>
          <w:sz w:val="32"/>
          <w:szCs w:val="32"/>
        </w:rPr>
        <w:t>矿山</w:t>
      </w:r>
      <w:bookmarkEnd w:id="0"/>
      <w:r w:rsidR="009E31AE" w:rsidRPr="00EA3A19">
        <w:rPr>
          <w:rFonts w:ascii="仿宋_GB2312" w:eastAsia="仿宋_GB2312" w:hint="eastAsia"/>
          <w:kern w:val="0"/>
          <w:sz w:val="32"/>
          <w:szCs w:val="32"/>
        </w:rPr>
        <w:t>生态修复</w:t>
      </w:r>
      <w:r w:rsidRPr="00EA3A19">
        <w:rPr>
          <w:rFonts w:ascii="仿宋_GB2312" w:eastAsia="仿宋_GB2312" w:hint="eastAsia"/>
          <w:kern w:val="0"/>
          <w:sz w:val="32"/>
          <w:szCs w:val="32"/>
        </w:rPr>
        <w:t>、露天矿山综合治理与</w:t>
      </w:r>
      <w:r w:rsidR="009E31AE" w:rsidRPr="00EA3A19">
        <w:rPr>
          <w:rFonts w:ascii="仿宋_GB2312" w:eastAsia="仿宋_GB2312" w:hint="eastAsia"/>
          <w:kern w:val="0"/>
          <w:sz w:val="32"/>
          <w:szCs w:val="32"/>
        </w:rPr>
        <w:t>矿区</w:t>
      </w:r>
      <w:r w:rsidRPr="00EA3A19">
        <w:rPr>
          <w:rFonts w:ascii="仿宋_GB2312" w:eastAsia="仿宋_GB2312" w:hint="eastAsia"/>
          <w:kern w:val="0"/>
          <w:sz w:val="32"/>
          <w:szCs w:val="32"/>
        </w:rPr>
        <w:t>生态修复工作，</w:t>
      </w:r>
      <w:r w:rsidR="009E31AE" w:rsidRPr="00EA3A19">
        <w:rPr>
          <w:rFonts w:ascii="仿宋_GB2312" w:eastAsia="仿宋_GB2312" w:hint="eastAsia"/>
          <w:kern w:val="0"/>
          <w:sz w:val="32"/>
          <w:szCs w:val="32"/>
        </w:rPr>
        <w:t>其</w:t>
      </w:r>
      <w:r w:rsidRPr="00EA3A19">
        <w:rPr>
          <w:rFonts w:ascii="仿宋_GB2312" w:eastAsia="仿宋_GB2312" w:hint="eastAsia"/>
          <w:kern w:val="0"/>
          <w:sz w:val="32"/>
          <w:szCs w:val="32"/>
        </w:rPr>
        <w:t>监理招投标活动日益频繁。为</w:t>
      </w:r>
      <w:r w:rsidR="009E31AE" w:rsidRPr="00EA3A19">
        <w:rPr>
          <w:rFonts w:ascii="仿宋_GB2312" w:eastAsia="仿宋_GB2312" w:hint="eastAsia"/>
          <w:kern w:val="0"/>
          <w:sz w:val="32"/>
          <w:szCs w:val="32"/>
        </w:rPr>
        <w:t>更好的</w:t>
      </w:r>
      <w:r w:rsidRPr="00EA3A19">
        <w:rPr>
          <w:rFonts w:ascii="仿宋_GB2312" w:eastAsia="仿宋_GB2312" w:hint="eastAsia"/>
          <w:kern w:val="0"/>
          <w:sz w:val="32"/>
          <w:szCs w:val="32"/>
        </w:rPr>
        <w:t>落实</w:t>
      </w:r>
      <w:r w:rsidR="009E31AE" w:rsidRPr="00EA3A19">
        <w:rPr>
          <w:rFonts w:ascii="仿宋_GB2312" w:eastAsia="仿宋_GB2312" w:hint="eastAsia"/>
          <w:kern w:val="0"/>
          <w:sz w:val="32"/>
          <w:szCs w:val="32"/>
        </w:rPr>
        <w:t>《矿产资源法》《地质灾害防治单位资质管理办法》等</w:t>
      </w:r>
      <w:r w:rsidRPr="00EA3A19">
        <w:rPr>
          <w:rFonts w:ascii="仿宋_GB2312" w:eastAsia="仿宋_GB2312" w:hint="eastAsia"/>
          <w:kern w:val="0"/>
          <w:sz w:val="32"/>
          <w:szCs w:val="32"/>
        </w:rPr>
        <w:t>矿产资源管理、生态修复相关法律法规，规范行业招投标秩序，依据河南省矿业协会团体标准管理相关规定，结合省内行业发展需求，</w:t>
      </w:r>
      <w:r w:rsidR="009E31AE" w:rsidRPr="00EA3A19">
        <w:rPr>
          <w:rFonts w:ascii="仿宋_GB2312" w:eastAsia="仿宋_GB2312" w:hint="eastAsia"/>
          <w:kern w:val="0"/>
          <w:sz w:val="32"/>
          <w:szCs w:val="32"/>
        </w:rPr>
        <w:t>2025年6月，由河南析美生态科技有限公司牵头，联合中新创达咨询有限公司、河南省超纯矿物新材料产业研究院有限公司</w:t>
      </w:r>
      <w:r w:rsidR="00D53752" w:rsidRPr="00EA3A19">
        <w:rPr>
          <w:rFonts w:ascii="仿宋_GB2312" w:eastAsia="仿宋_GB2312" w:hint="eastAsia"/>
          <w:kern w:val="0"/>
          <w:sz w:val="32"/>
          <w:szCs w:val="32"/>
        </w:rPr>
        <w:t>、河南发恩德矿业有限公司</w:t>
      </w:r>
      <w:r w:rsidR="009E31AE" w:rsidRPr="00EA3A19">
        <w:rPr>
          <w:rFonts w:ascii="仿宋_GB2312" w:eastAsia="仿宋_GB2312" w:hint="eastAsia"/>
          <w:kern w:val="0"/>
          <w:sz w:val="32"/>
          <w:szCs w:val="32"/>
        </w:rPr>
        <w:t>等</w:t>
      </w:r>
      <w:r w:rsidR="00D53752" w:rsidRPr="00EA3A19">
        <w:rPr>
          <w:rFonts w:ascii="仿宋_GB2312" w:eastAsia="仿宋_GB2312" w:hint="eastAsia"/>
          <w:kern w:val="0"/>
          <w:sz w:val="32"/>
          <w:szCs w:val="32"/>
        </w:rPr>
        <w:t>有关</w:t>
      </w:r>
      <w:r w:rsidRPr="00EA3A19">
        <w:rPr>
          <w:rFonts w:ascii="仿宋_GB2312" w:eastAsia="仿宋_GB2312" w:hint="eastAsia"/>
          <w:kern w:val="0"/>
          <w:sz w:val="32"/>
          <w:szCs w:val="32"/>
        </w:rPr>
        <w:t>单位提出《矿区生态修复项目监理招标文件编制指南》团体标准立项申请。</w:t>
      </w:r>
    </w:p>
    <w:p w14:paraId="4851DF4B" w14:textId="1036E689" w:rsidR="00FA70D7" w:rsidRPr="00EA3A19" w:rsidRDefault="00D67EEB"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本指南由河南省矿业协会提出并归口，</w:t>
      </w:r>
      <w:r w:rsidR="009E31AE" w:rsidRPr="00EA3A19">
        <w:rPr>
          <w:rFonts w:ascii="仿宋_GB2312" w:eastAsia="仿宋_GB2312" w:hint="eastAsia"/>
          <w:kern w:val="0"/>
          <w:sz w:val="32"/>
          <w:szCs w:val="32"/>
        </w:rPr>
        <w:t>起草小组由监理单位、招标代理公司、矿山企业、地勘单位、科研院所等矿区生态修复监理的利益相关方组成。</w:t>
      </w:r>
    </w:p>
    <w:p w14:paraId="40BF53F9" w14:textId="7C69D858" w:rsidR="009E31AE" w:rsidRPr="00EA3A19" w:rsidRDefault="009E31AE"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2025年8月19日，河南省矿业协会组织召开了</w:t>
      </w:r>
      <w:r w:rsidR="00FB4F35" w:rsidRPr="00EA3A19">
        <w:rPr>
          <w:rFonts w:ascii="仿宋_GB2312" w:eastAsia="仿宋_GB2312" w:hint="eastAsia"/>
          <w:kern w:val="0"/>
          <w:sz w:val="32"/>
          <w:szCs w:val="32"/>
        </w:rPr>
        <w:t>“2025年度</w:t>
      </w:r>
      <w:r w:rsidRPr="00EA3A19">
        <w:rPr>
          <w:rFonts w:ascii="仿宋_GB2312" w:eastAsia="仿宋_GB2312" w:hint="eastAsia"/>
          <w:kern w:val="0"/>
          <w:sz w:val="32"/>
          <w:szCs w:val="32"/>
        </w:rPr>
        <w:t>团体标准立项评估会议</w:t>
      </w:r>
      <w:r w:rsidR="00FB4F35" w:rsidRPr="00EA3A19">
        <w:rPr>
          <w:rFonts w:ascii="仿宋_GB2312" w:eastAsia="仿宋_GB2312" w:hint="eastAsia"/>
          <w:kern w:val="0"/>
          <w:sz w:val="32"/>
          <w:szCs w:val="32"/>
        </w:rPr>
        <w:t>”，</w:t>
      </w:r>
      <w:r w:rsidRPr="00EA3A19">
        <w:rPr>
          <w:rFonts w:ascii="仿宋_GB2312" w:eastAsia="仿宋_GB2312" w:hint="eastAsia"/>
          <w:kern w:val="0"/>
          <w:sz w:val="32"/>
          <w:szCs w:val="32"/>
        </w:rPr>
        <w:t>经评审，本指南被批准立项</w:t>
      </w:r>
      <w:r w:rsidR="00FB4F35" w:rsidRPr="00EA3A19">
        <w:rPr>
          <w:rFonts w:ascii="仿宋_GB2312" w:eastAsia="仿宋_GB2312" w:hint="eastAsia"/>
          <w:kern w:val="0"/>
          <w:sz w:val="32"/>
          <w:szCs w:val="32"/>
        </w:rPr>
        <w:t>。2025年9月8日，河南省矿业协会以“豫矿协字〔2025〕32号”下达了2025年团体标准立项任务，本指南的任务</w:t>
      </w:r>
      <w:r w:rsidRPr="00EA3A19">
        <w:rPr>
          <w:rFonts w:ascii="仿宋_GB2312" w:eastAsia="仿宋_GB2312" w:hint="eastAsia"/>
          <w:kern w:val="0"/>
          <w:sz w:val="32"/>
          <w:szCs w:val="32"/>
        </w:rPr>
        <w:t>编号为“T/HNKX-2025-04”。</w:t>
      </w:r>
    </w:p>
    <w:p w14:paraId="07F02481"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sz w:val="32"/>
          <w:szCs w:val="32"/>
        </w:rPr>
        <w:t>(</w:t>
      </w:r>
      <w:r w:rsidRPr="00EA3A19">
        <w:rPr>
          <w:rFonts w:ascii="楷体" w:eastAsia="楷体" w:hAnsi="楷体" w:hint="eastAsia"/>
          <w:sz w:val="32"/>
          <w:szCs w:val="32"/>
        </w:rPr>
        <w:t>二</w:t>
      </w:r>
      <w:r w:rsidRPr="00EA3A19">
        <w:rPr>
          <w:rFonts w:ascii="楷体" w:eastAsia="楷体" w:hAnsi="楷体"/>
          <w:sz w:val="32"/>
          <w:szCs w:val="32"/>
        </w:rPr>
        <w:t>)</w:t>
      </w:r>
      <w:r w:rsidRPr="00EA3A19">
        <w:rPr>
          <w:rFonts w:ascii="楷体" w:eastAsia="楷体" w:hAnsi="楷体" w:hint="eastAsia"/>
          <w:sz w:val="32"/>
          <w:szCs w:val="32"/>
        </w:rPr>
        <w:t>编制原则</w:t>
      </w:r>
    </w:p>
    <w:p w14:paraId="22B51DB1" w14:textId="77777777" w:rsidR="00FA70D7" w:rsidRPr="00EA3A19" w:rsidRDefault="00D67EEB"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本指南严格遵循《标准化工作导则第 1 部分：标准化</w:t>
      </w:r>
      <w:r w:rsidRPr="00EA3A19">
        <w:rPr>
          <w:rFonts w:ascii="仿宋_GB2312" w:eastAsia="仿宋_GB2312" w:hint="eastAsia"/>
          <w:kern w:val="0"/>
          <w:sz w:val="32"/>
          <w:szCs w:val="32"/>
        </w:rPr>
        <w:lastRenderedPageBreak/>
        <w:t>文件的结构和起草规则》要求编制，结合河南省矿区生态修复工程特点，坚持以下原则</w:t>
      </w:r>
      <w:r w:rsidR="00D070B4" w:rsidRPr="00EA3A19">
        <w:rPr>
          <w:rFonts w:ascii="仿宋_GB2312" w:eastAsia="仿宋_GB2312" w:hint="eastAsia"/>
          <w:kern w:val="0"/>
          <w:sz w:val="32"/>
          <w:szCs w:val="32"/>
        </w:rPr>
        <w:t>：</w:t>
      </w:r>
    </w:p>
    <w:p w14:paraId="1940C4F4" w14:textId="6F93677B" w:rsidR="00FA70D7" w:rsidRPr="00EA3A19" w:rsidRDefault="00D070B4" w:rsidP="00EA3A19">
      <w:pPr>
        <w:spacing w:line="480" w:lineRule="atLeast"/>
        <w:ind w:firstLineChars="200" w:firstLine="643"/>
        <w:rPr>
          <w:rFonts w:ascii="仿宋_GB2312" w:eastAsia="仿宋_GB2312"/>
          <w:b/>
          <w:bCs/>
          <w:kern w:val="0"/>
          <w:sz w:val="32"/>
          <w:szCs w:val="32"/>
        </w:rPr>
      </w:pPr>
      <w:r w:rsidRPr="00EA3A19">
        <w:rPr>
          <w:rFonts w:ascii="仿宋_GB2312" w:eastAsia="仿宋_GB2312" w:hint="eastAsia"/>
          <w:b/>
          <w:bCs/>
          <w:kern w:val="0"/>
          <w:sz w:val="32"/>
          <w:szCs w:val="32"/>
        </w:rPr>
        <w:t>1、</w:t>
      </w:r>
      <w:r w:rsidR="00D67EEB" w:rsidRPr="00EA3A19">
        <w:rPr>
          <w:rFonts w:ascii="仿宋_GB2312" w:eastAsia="仿宋_GB2312" w:hint="eastAsia"/>
          <w:b/>
          <w:bCs/>
          <w:kern w:val="0"/>
          <w:sz w:val="32"/>
          <w:szCs w:val="32"/>
        </w:rPr>
        <w:t>合法合</w:t>
      </w:r>
      <w:proofErr w:type="gramStart"/>
      <w:r w:rsidR="00D67EEB" w:rsidRPr="00EA3A19">
        <w:rPr>
          <w:rFonts w:ascii="仿宋_GB2312" w:eastAsia="仿宋_GB2312" w:hint="eastAsia"/>
          <w:b/>
          <w:bCs/>
          <w:kern w:val="0"/>
          <w:sz w:val="32"/>
          <w:szCs w:val="32"/>
        </w:rPr>
        <w:t>规</w:t>
      </w:r>
      <w:proofErr w:type="gramEnd"/>
      <w:r w:rsidRPr="00EA3A19">
        <w:rPr>
          <w:rFonts w:ascii="仿宋_GB2312" w:eastAsia="仿宋_GB2312" w:hint="eastAsia"/>
          <w:b/>
          <w:bCs/>
          <w:kern w:val="0"/>
          <w:sz w:val="32"/>
          <w:szCs w:val="32"/>
        </w:rPr>
        <w:t>原则</w:t>
      </w:r>
    </w:p>
    <w:p w14:paraId="64D07A36" w14:textId="77777777" w:rsidR="00FA70D7" w:rsidRPr="00EA3A19" w:rsidRDefault="00D67EEB"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全面遵循国家、河南省招投标、矿产资源、生态修复、工程监理等相关法律法规、规章及现行标准规范，所有编制要求、条款设置均符合法定要求，杜绝违规设置招标条件、歧视潜在投标人等行为</w:t>
      </w:r>
      <w:r w:rsidR="00D070B4" w:rsidRPr="00EA3A19">
        <w:rPr>
          <w:rFonts w:ascii="仿宋_GB2312" w:eastAsia="仿宋_GB2312" w:hint="eastAsia"/>
          <w:kern w:val="0"/>
          <w:sz w:val="32"/>
          <w:szCs w:val="32"/>
        </w:rPr>
        <w:t>。</w:t>
      </w:r>
    </w:p>
    <w:p w14:paraId="2CED64F3" w14:textId="04F5D5D8" w:rsidR="00FA70D7" w:rsidRPr="00EA3A19" w:rsidRDefault="00D070B4" w:rsidP="00EA3A19">
      <w:pPr>
        <w:spacing w:line="480" w:lineRule="atLeast"/>
        <w:ind w:firstLineChars="200" w:firstLine="643"/>
        <w:rPr>
          <w:rFonts w:ascii="仿宋_GB2312" w:eastAsia="仿宋_GB2312"/>
          <w:b/>
          <w:bCs/>
          <w:kern w:val="0"/>
          <w:sz w:val="32"/>
          <w:szCs w:val="32"/>
        </w:rPr>
      </w:pPr>
      <w:r w:rsidRPr="00EA3A19">
        <w:rPr>
          <w:rFonts w:ascii="仿宋_GB2312" w:eastAsia="仿宋_GB2312" w:hint="eastAsia"/>
          <w:b/>
          <w:bCs/>
          <w:kern w:val="0"/>
          <w:sz w:val="32"/>
          <w:szCs w:val="32"/>
        </w:rPr>
        <w:t>2、</w:t>
      </w:r>
      <w:r w:rsidR="00D67EEB" w:rsidRPr="00EA3A19">
        <w:rPr>
          <w:rFonts w:ascii="仿宋_GB2312" w:eastAsia="仿宋_GB2312"/>
          <w:b/>
          <w:bCs/>
          <w:kern w:val="0"/>
          <w:sz w:val="32"/>
          <w:szCs w:val="32"/>
        </w:rPr>
        <w:t>公平公正</w:t>
      </w:r>
      <w:r w:rsidRPr="00EA3A19">
        <w:rPr>
          <w:rFonts w:ascii="仿宋_GB2312" w:eastAsia="仿宋_GB2312" w:hint="eastAsia"/>
          <w:b/>
          <w:bCs/>
          <w:kern w:val="0"/>
          <w:sz w:val="32"/>
          <w:szCs w:val="32"/>
        </w:rPr>
        <w:t>原则</w:t>
      </w:r>
    </w:p>
    <w:p w14:paraId="2A46975E" w14:textId="77777777" w:rsidR="00FA70D7" w:rsidRPr="00EA3A19" w:rsidRDefault="00D67EEB"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坚持平等竞争理念，科学设置投标人资质、业绩、人员、奖项等准入与评审条件，不随意抬高或降低准入门槛，不设置排他性、歧视性条款，保障所有符合条件的市场主体公平参与投标</w:t>
      </w:r>
      <w:r w:rsidR="00D070B4" w:rsidRPr="00EA3A19">
        <w:rPr>
          <w:rFonts w:ascii="仿宋_GB2312" w:eastAsia="仿宋_GB2312" w:hint="eastAsia"/>
          <w:kern w:val="0"/>
          <w:sz w:val="32"/>
          <w:szCs w:val="32"/>
        </w:rPr>
        <w:t>。</w:t>
      </w:r>
    </w:p>
    <w:p w14:paraId="7129C9DC" w14:textId="66197231" w:rsidR="00FA70D7" w:rsidRPr="00EA3A19" w:rsidRDefault="00D070B4" w:rsidP="00EA3A19">
      <w:pPr>
        <w:spacing w:line="480" w:lineRule="atLeast"/>
        <w:ind w:firstLineChars="200" w:firstLine="643"/>
        <w:rPr>
          <w:rFonts w:ascii="仿宋_GB2312" w:eastAsia="仿宋_GB2312"/>
          <w:b/>
          <w:bCs/>
          <w:kern w:val="0"/>
          <w:sz w:val="32"/>
          <w:szCs w:val="32"/>
        </w:rPr>
      </w:pPr>
      <w:r w:rsidRPr="00EA3A19">
        <w:rPr>
          <w:rFonts w:ascii="仿宋_GB2312" w:eastAsia="仿宋_GB2312" w:hint="eastAsia"/>
          <w:b/>
          <w:bCs/>
          <w:kern w:val="0"/>
          <w:sz w:val="32"/>
          <w:szCs w:val="32"/>
        </w:rPr>
        <w:t>3、</w:t>
      </w:r>
      <w:r w:rsidR="00D67EEB" w:rsidRPr="00EA3A19">
        <w:rPr>
          <w:rFonts w:ascii="仿宋_GB2312" w:eastAsia="仿宋_GB2312" w:hint="eastAsia"/>
          <w:b/>
          <w:bCs/>
          <w:kern w:val="0"/>
          <w:sz w:val="32"/>
          <w:szCs w:val="32"/>
        </w:rPr>
        <w:t>因地制宜、贴合行业</w:t>
      </w:r>
      <w:r w:rsidRPr="00EA3A19">
        <w:rPr>
          <w:rFonts w:ascii="仿宋_GB2312" w:eastAsia="仿宋_GB2312" w:hint="eastAsia"/>
          <w:b/>
          <w:bCs/>
          <w:kern w:val="0"/>
          <w:sz w:val="32"/>
          <w:szCs w:val="32"/>
        </w:rPr>
        <w:t>原则</w:t>
      </w:r>
    </w:p>
    <w:p w14:paraId="6B31FF85" w14:textId="77777777" w:rsidR="00FA70D7" w:rsidRPr="00EA3A19" w:rsidRDefault="00D67EEB"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充分结合矿区生态修复工程、地质灾害治理工程的专业特性，区分普通生态修复项目与含地质灾害治理类项目的差异化要求，条款内容贴合项目施工、监理实际，具备较强针对性与可操作性</w:t>
      </w:r>
      <w:r w:rsidR="00D070B4" w:rsidRPr="00EA3A19">
        <w:rPr>
          <w:rFonts w:ascii="仿宋_GB2312" w:eastAsia="仿宋_GB2312" w:hint="eastAsia"/>
          <w:kern w:val="0"/>
          <w:sz w:val="32"/>
          <w:szCs w:val="32"/>
        </w:rPr>
        <w:t>。</w:t>
      </w:r>
    </w:p>
    <w:p w14:paraId="7824823B" w14:textId="77777777" w:rsidR="00D67EEB" w:rsidRPr="00EA3A19" w:rsidRDefault="00D67EEB" w:rsidP="00EA3A19">
      <w:pPr>
        <w:spacing w:line="480" w:lineRule="atLeast"/>
        <w:ind w:firstLineChars="200" w:firstLine="643"/>
        <w:rPr>
          <w:rFonts w:ascii="仿宋_GB2312" w:eastAsia="仿宋_GB2312"/>
          <w:b/>
          <w:bCs/>
          <w:kern w:val="0"/>
          <w:sz w:val="32"/>
          <w:szCs w:val="32"/>
        </w:rPr>
      </w:pPr>
      <w:r w:rsidRPr="00EA3A19">
        <w:rPr>
          <w:rFonts w:ascii="仿宋_GB2312" w:eastAsia="仿宋_GB2312" w:hint="eastAsia"/>
          <w:b/>
          <w:bCs/>
          <w:kern w:val="0"/>
          <w:sz w:val="32"/>
          <w:szCs w:val="32"/>
        </w:rPr>
        <w:t>4、实用可操作原则</w:t>
      </w:r>
    </w:p>
    <w:p w14:paraId="2BA50772" w14:textId="77777777" w:rsidR="00D67EEB" w:rsidRPr="00EA3A19" w:rsidRDefault="00D67EEB"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兼顾规范性与实用性，明确招标文件整体框架、各模块内容、编制要点与格式要求，内容简洁清晰、流程明确，方便招标单位、代理机构直接参照使用，降低编制难度。</w:t>
      </w:r>
    </w:p>
    <w:p w14:paraId="751B7D8C" w14:textId="3E8C3B69" w:rsidR="00FA70D7" w:rsidRPr="00EA3A19" w:rsidRDefault="00FB4F35" w:rsidP="00EA3A19">
      <w:pPr>
        <w:snapToGrid w:val="0"/>
        <w:spacing w:line="480" w:lineRule="atLeast"/>
        <w:ind w:firstLineChars="200" w:firstLine="640"/>
        <w:rPr>
          <w:rFonts w:ascii="仿宋_GB2312" w:eastAsia="仿宋_GB2312"/>
          <w:kern w:val="0"/>
          <w:sz w:val="32"/>
          <w:szCs w:val="32"/>
        </w:rPr>
      </w:pPr>
      <w:r w:rsidRPr="00EA3A19">
        <w:rPr>
          <w:rFonts w:ascii="楷体" w:eastAsia="楷体" w:hAnsi="楷体" w:hint="eastAsia"/>
          <w:sz w:val="32"/>
          <w:szCs w:val="32"/>
        </w:rPr>
        <w:t>（三）</w:t>
      </w:r>
      <w:r w:rsidR="00D070B4" w:rsidRPr="00EA3A19">
        <w:rPr>
          <w:rFonts w:ascii="楷体" w:eastAsia="楷体" w:hAnsi="楷体" w:hint="eastAsia"/>
          <w:sz w:val="32"/>
          <w:szCs w:val="32"/>
        </w:rPr>
        <w:t>编制依据</w:t>
      </w:r>
    </w:p>
    <w:p w14:paraId="3AAC5B98" w14:textId="7E65C53A" w:rsidR="00FA70D7" w:rsidRPr="00EA3A19" w:rsidRDefault="00D070B4" w:rsidP="00EA3A19">
      <w:pPr>
        <w:spacing w:line="480" w:lineRule="atLeast"/>
        <w:ind w:firstLineChars="200" w:firstLine="643"/>
        <w:rPr>
          <w:rFonts w:ascii="仿宋_GB2312" w:eastAsia="仿宋_GB2312"/>
          <w:b/>
          <w:bCs/>
          <w:kern w:val="0"/>
          <w:sz w:val="32"/>
          <w:szCs w:val="32"/>
        </w:rPr>
      </w:pPr>
      <w:r w:rsidRPr="00EA3A19">
        <w:rPr>
          <w:rFonts w:ascii="仿宋_GB2312" w:eastAsia="仿宋_GB2312" w:hint="eastAsia"/>
          <w:b/>
          <w:bCs/>
          <w:kern w:val="0"/>
          <w:sz w:val="32"/>
          <w:szCs w:val="32"/>
        </w:rPr>
        <w:t>1、法律、法规</w:t>
      </w:r>
      <w:r w:rsidR="00925CD2" w:rsidRPr="00EA3A19">
        <w:rPr>
          <w:rFonts w:ascii="仿宋_GB2312" w:eastAsia="仿宋_GB2312" w:hint="eastAsia"/>
          <w:b/>
          <w:bCs/>
          <w:kern w:val="0"/>
          <w:sz w:val="32"/>
          <w:szCs w:val="32"/>
        </w:rPr>
        <w:t>、规章</w:t>
      </w:r>
    </w:p>
    <w:p w14:paraId="68B72A1A" w14:textId="079DD316" w:rsidR="00925CD2" w:rsidRPr="00EA3A19" w:rsidRDefault="00D070B4"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lastRenderedPageBreak/>
        <w:t>（1）</w:t>
      </w:r>
      <w:r w:rsidR="00925CD2" w:rsidRPr="00EA3A19">
        <w:rPr>
          <w:rFonts w:ascii="仿宋_GB2312" w:eastAsia="仿宋_GB2312" w:hint="eastAsia"/>
          <w:kern w:val="0"/>
          <w:sz w:val="32"/>
          <w:szCs w:val="32"/>
        </w:rPr>
        <w:t>《中华人民共和国生态环境法典》</w:t>
      </w:r>
    </w:p>
    <w:p w14:paraId="0142BA41" w14:textId="5398FB45" w:rsidR="00FA70D7" w:rsidRPr="00EA3A19" w:rsidRDefault="00925CD2"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（2）</w:t>
      </w:r>
      <w:r w:rsidR="00D67EEB" w:rsidRPr="00EA3A19">
        <w:rPr>
          <w:rFonts w:ascii="仿宋_GB2312" w:eastAsia="仿宋_GB2312" w:hint="eastAsia"/>
          <w:kern w:val="0"/>
          <w:sz w:val="32"/>
          <w:szCs w:val="32"/>
        </w:rPr>
        <w:t>《中华人民共和国招标投标法》</w:t>
      </w:r>
      <w:r w:rsidR="00D070B4" w:rsidRPr="00EA3A19">
        <w:rPr>
          <w:rFonts w:ascii="仿宋_GB2312" w:eastAsia="仿宋_GB2312" w:hint="eastAsia"/>
          <w:kern w:val="0"/>
          <w:sz w:val="32"/>
          <w:szCs w:val="32"/>
        </w:rPr>
        <w:t>；</w:t>
      </w:r>
    </w:p>
    <w:p w14:paraId="7FC8AFC1" w14:textId="7A0AF79F" w:rsidR="00FB4F35" w:rsidRPr="00EA3A19" w:rsidRDefault="00925CD2"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（3）</w:t>
      </w:r>
      <w:r w:rsidR="00FB4F35" w:rsidRPr="00EA3A19">
        <w:rPr>
          <w:rFonts w:ascii="仿宋_GB2312" w:eastAsia="仿宋_GB2312" w:hint="eastAsia"/>
          <w:kern w:val="0"/>
          <w:sz w:val="32"/>
          <w:szCs w:val="32"/>
        </w:rPr>
        <w:t>《中华人民共和国政府采购法》；</w:t>
      </w:r>
    </w:p>
    <w:p w14:paraId="1AF24060" w14:textId="62B7DB35" w:rsidR="00FB4F35" w:rsidRPr="00EA3A19" w:rsidRDefault="00925CD2"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（4）</w:t>
      </w:r>
      <w:r w:rsidR="00FB4F35" w:rsidRPr="00EA3A19">
        <w:rPr>
          <w:rFonts w:ascii="仿宋_GB2312" w:eastAsia="仿宋_GB2312" w:hint="eastAsia"/>
          <w:kern w:val="0"/>
          <w:sz w:val="32"/>
          <w:szCs w:val="32"/>
        </w:rPr>
        <w:t>《中华人民共和国矿产资源法》；</w:t>
      </w:r>
    </w:p>
    <w:p w14:paraId="7A1DFFD4" w14:textId="2BE0CC90" w:rsidR="00FB4F35" w:rsidRPr="00EA3A19" w:rsidRDefault="00925CD2"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w:t>
      </w:r>
      <w:r w:rsidRPr="00EA3A19">
        <w:rPr>
          <w:rFonts w:ascii="仿宋_GB2312" w:eastAsia="仿宋_GB2312"/>
          <w:kern w:val="0"/>
          <w:sz w:val="32"/>
          <w:szCs w:val="32"/>
        </w:rPr>
        <w:t>5</w:t>
      </w:r>
      <w:r w:rsidRPr="00EA3A19">
        <w:rPr>
          <w:rFonts w:ascii="仿宋_GB2312" w:eastAsia="仿宋_GB2312" w:hint="eastAsia"/>
          <w:kern w:val="0"/>
          <w:sz w:val="32"/>
          <w:szCs w:val="32"/>
        </w:rPr>
        <w:t>）《中华人民共和国招标投标法实施条例》</w:t>
      </w:r>
      <w:r w:rsidR="00FB4F35" w:rsidRPr="00EA3A19">
        <w:rPr>
          <w:rFonts w:ascii="仿宋_GB2312" w:eastAsia="仿宋_GB2312" w:hint="eastAsia"/>
          <w:kern w:val="0"/>
          <w:sz w:val="32"/>
          <w:szCs w:val="32"/>
        </w:rPr>
        <w:t>；</w:t>
      </w:r>
    </w:p>
    <w:p w14:paraId="77EFEF88" w14:textId="5A3412EF" w:rsidR="00FA70D7" w:rsidRPr="00EA3A19" w:rsidRDefault="00925CD2"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（6）《中华人民共和国政府采购法实施条例》</w:t>
      </w:r>
      <w:r w:rsidR="00D070B4" w:rsidRPr="00EA3A19">
        <w:rPr>
          <w:rFonts w:ascii="仿宋_GB2312" w:eastAsia="仿宋_GB2312" w:hint="eastAsia"/>
          <w:kern w:val="0"/>
          <w:sz w:val="32"/>
          <w:szCs w:val="32"/>
        </w:rPr>
        <w:t>；</w:t>
      </w:r>
    </w:p>
    <w:p w14:paraId="45E2C1FA" w14:textId="77777777" w:rsidR="00FB4F35" w:rsidRPr="00EA3A19" w:rsidRDefault="00FB4F35"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（7）</w:t>
      </w:r>
      <w:r w:rsidR="00D070B4" w:rsidRPr="00EA3A19">
        <w:rPr>
          <w:rFonts w:ascii="仿宋_GB2312" w:eastAsia="仿宋_GB2312" w:hint="eastAsia"/>
          <w:kern w:val="0"/>
          <w:sz w:val="32"/>
          <w:szCs w:val="32"/>
        </w:rPr>
        <w:t>《</w:t>
      </w:r>
      <w:r w:rsidR="00D27F66" w:rsidRPr="00EA3A19">
        <w:rPr>
          <w:rFonts w:ascii="仿宋_GB2312" w:eastAsia="仿宋_GB2312" w:hint="eastAsia"/>
          <w:kern w:val="0"/>
          <w:sz w:val="32"/>
          <w:szCs w:val="32"/>
        </w:rPr>
        <w:t>地质灾害防治条例</w:t>
      </w:r>
      <w:r w:rsidR="00D070B4" w:rsidRPr="00EA3A19">
        <w:rPr>
          <w:rFonts w:ascii="仿宋_GB2312" w:eastAsia="仿宋_GB2312" w:hint="eastAsia"/>
          <w:kern w:val="0"/>
          <w:sz w:val="32"/>
          <w:szCs w:val="32"/>
        </w:rPr>
        <w:t>》</w:t>
      </w:r>
      <w:r w:rsidRPr="00EA3A19">
        <w:rPr>
          <w:rFonts w:ascii="仿宋_GB2312" w:eastAsia="仿宋_GB2312" w:hint="eastAsia"/>
          <w:kern w:val="0"/>
          <w:sz w:val="32"/>
          <w:szCs w:val="32"/>
        </w:rPr>
        <w:t>；</w:t>
      </w:r>
    </w:p>
    <w:p w14:paraId="33CA4124" w14:textId="77777777" w:rsidR="00925CD2" w:rsidRPr="00EA3A19" w:rsidRDefault="00FB4F35"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（8）《地质灾害防治单位资质管理办法》</w:t>
      </w:r>
      <w:r w:rsidR="00925CD2" w:rsidRPr="00EA3A19">
        <w:rPr>
          <w:rFonts w:ascii="仿宋_GB2312" w:eastAsia="仿宋_GB2312" w:hint="eastAsia"/>
          <w:kern w:val="0"/>
          <w:sz w:val="32"/>
          <w:szCs w:val="32"/>
        </w:rPr>
        <w:t>；</w:t>
      </w:r>
    </w:p>
    <w:p w14:paraId="752C0A14" w14:textId="0377DCCA" w:rsidR="00D27F66" w:rsidRPr="00EA3A19" w:rsidRDefault="00925CD2" w:rsidP="00EA3A19">
      <w:pPr>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（9）《河南省房屋建筑和市政基础设施工程监理招标文件（示范文本）》（豫建市〔2025〕232号）</w:t>
      </w:r>
      <w:r w:rsidR="00D070B4" w:rsidRPr="00EA3A19">
        <w:rPr>
          <w:rFonts w:ascii="仿宋_GB2312" w:eastAsia="仿宋_GB2312" w:hint="eastAsia"/>
          <w:kern w:val="0"/>
          <w:sz w:val="32"/>
          <w:szCs w:val="32"/>
        </w:rPr>
        <w:t>。</w:t>
      </w:r>
    </w:p>
    <w:p w14:paraId="358B9F39" w14:textId="77777777" w:rsidR="00FA70D7" w:rsidRPr="00EA3A19" w:rsidRDefault="00D070B4" w:rsidP="00EA3A19">
      <w:pPr>
        <w:spacing w:line="480" w:lineRule="atLeast"/>
        <w:ind w:firstLineChars="200" w:firstLine="643"/>
        <w:rPr>
          <w:rFonts w:ascii="仿宋_GB2312" w:eastAsia="仿宋_GB2312"/>
          <w:b/>
          <w:bCs/>
          <w:kern w:val="0"/>
          <w:sz w:val="32"/>
          <w:szCs w:val="32"/>
        </w:rPr>
      </w:pPr>
      <w:r w:rsidRPr="00EA3A19">
        <w:rPr>
          <w:rFonts w:ascii="仿宋_GB2312" w:eastAsia="仿宋_GB2312" w:hint="eastAsia"/>
          <w:b/>
          <w:bCs/>
          <w:kern w:val="0"/>
          <w:sz w:val="32"/>
          <w:szCs w:val="32"/>
        </w:rPr>
        <w:t>2、规范</w:t>
      </w:r>
    </w:p>
    <w:p w14:paraId="48680E38" w14:textId="77777777" w:rsidR="00FA70D7" w:rsidRPr="00EA3A19" w:rsidRDefault="00D070B4"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（1）《标准化工作导则第1部分：标准化文件的结构和起草规则》（GB/T 1.1-2020）；</w:t>
      </w:r>
    </w:p>
    <w:p w14:paraId="7443B9C5" w14:textId="74EAD251" w:rsidR="0084204B" w:rsidRPr="00EA3A19" w:rsidRDefault="0084204B" w:rsidP="00EA3A19">
      <w:pPr>
        <w:snapToGrid w:val="0"/>
        <w:spacing w:line="480" w:lineRule="atLeast"/>
        <w:ind w:firstLineChars="200" w:firstLine="640"/>
        <w:rPr>
          <w:rFonts w:ascii="仿宋_GB2312" w:eastAsia="仿宋_GB2312"/>
          <w:kern w:val="0"/>
          <w:sz w:val="32"/>
          <w:szCs w:val="32"/>
        </w:rPr>
      </w:pPr>
      <w:bookmarkStart w:id="1" w:name="OLE_LINK5"/>
      <w:r w:rsidRPr="00EA3A19">
        <w:rPr>
          <w:rFonts w:ascii="仿宋_GB2312" w:eastAsia="仿宋_GB2312" w:hint="eastAsia"/>
          <w:kern w:val="0"/>
          <w:sz w:val="32"/>
          <w:szCs w:val="32"/>
        </w:rPr>
        <w:t>（</w:t>
      </w:r>
      <w:r w:rsidR="00925CD2" w:rsidRPr="00EA3A19">
        <w:rPr>
          <w:rFonts w:ascii="仿宋_GB2312" w:eastAsia="仿宋_GB2312" w:hint="eastAsia"/>
          <w:kern w:val="0"/>
          <w:sz w:val="32"/>
          <w:szCs w:val="32"/>
        </w:rPr>
        <w:t>2</w:t>
      </w:r>
      <w:r w:rsidRPr="00EA3A19">
        <w:rPr>
          <w:rFonts w:ascii="仿宋_GB2312" w:eastAsia="仿宋_GB2312" w:hint="eastAsia"/>
          <w:kern w:val="0"/>
          <w:sz w:val="32"/>
          <w:szCs w:val="32"/>
        </w:rPr>
        <w:t>）《山水林田湖草生态保护修复工程施工监理规范》（</w:t>
      </w:r>
      <w:r w:rsidRPr="00EA3A19">
        <w:rPr>
          <w:rFonts w:ascii="仿宋_GB2312" w:eastAsia="仿宋_GB2312"/>
          <w:kern w:val="0"/>
          <w:sz w:val="32"/>
          <w:szCs w:val="32"/>
        </w:rPr>
        <w:t>DB41/T 1993</w:t>
      </w:r>
      <w:r w:rsidRPr="00EA3A19">
        <w:rPr>
          <w:rFonts w:ascii="仿宋_GB2312" w:eastAsia="仿宋_GB2312" w:hint="eastAsia"/>
          <w:kern w:val="0"/>
          <w:sz w:val="32"/>
          <w:szCs w:val="32"/>
        </w:rPr>
        <w:t>）</w:t>
      </w:r>
      <w:r w:rsidR="00925CD2" w:rsidRPr="00EA3A19">
        <w:rPr>
          <w:rFonts w:ascii="仿宋_GB2312" w:eastAsia="仿宋_GB2312" w:hint="eastAsia"/>
          <w:kern w:val="0"/>
          <w:sz w:val="32"/>
          <w:szCs w:val="32"/>
        </w:rPr>
        <w:t>。</w:t>
      </w:r>
    </w:p>
    <w:bookmarkEnd w:id="1"/>
    <w:p w14:paraId="4674CB99" w14:textId="77777777" w:rsidR="00FA70D7" w:rsidRPr="00EA3A19" w:rsidRDefault="00D070B4" w:rsidP="00EA3A19">
      <w:pPr>
        <w:snapToGrid w:val="0"/>
        <w:spacing w:line="480" w:lineRule="atLeast"/>
        <w:ind w:firstLineChars="200" w:firstLine="640"/>
        <w:rPr>
          <w:rFonts w:ascii="黑体" w:eastAsia="黑体" w:hAnsi="黑体"/>
          <w:kern w:val="0"/>
          <w:sz w:val="32"/>
          <w:szCs w:val="32"/>
        </w:rPr>
      </w:pPr>
      <w:r w:rsidRPr="00EA3A19">
        <w:rPr>
          <w:rFonts w:ascii="黑体" w:eastAsia="黑体" w:hAnsi="黑体" w:hint="eastAsia"/>
          <w:kern w:val="0"/>
          <w:sz w:val="32"/>
          <w:szCs w:val="32"/>
        </w:rPr>
        <w:t>三、编写过程</w:t>
      </w:r>
    </w:p>
    <w:p w14:paraId="09B3787D"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hint="eastAsia"/>
          <w:sz w:val="32"/>
          <w:szCs w:val="32"/>
        </w:rPr>
        <w:t>（一）成立标准编制组</w:t>
      </w:r>
    </w:p>
    <w:p w14:paraId="452206F6" w14:textId="39C63DC2" w:rsidR="00FA70D7" w:rsidRPr="00EA3A19" w:rsidRDefault="0084204B"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立项前期，由</w:t>
      </w:r>
      <w:r w:rsidR="00925CD2" w:rsidRPr="00EA3A19">
        <w:rPr>
          <w:rFonts w:ascii="仿宋_GB2312" w:eastAsia="仿宋_GB2312" w:hint="eastAsia"/>
          <w:kern w:val="0"/>
          <w:sz w:val="32"/>
          <w:szCs w:val="32"/>
        </w:rPr>
        <w:t>河南析美生态科技有限公司</w:t>
      </w:r>
      <w:r w:rsidRPr="00EA3A19">
        <w:rPr>
          <w:rFonts w:ascii="仿宋_GB2312" w:eastAsia="仿宋_GB2312" w:hint="eastAsia"/>
          <w:kern w:val="0"/>
          <w:sz w:val="32"/>
          <w:szCs w:val="32"/>
        </w:rPr>
        <w:t>牵头，联合中新创达咨询有限公司、河南省超纯矿物新材料产业研究院有限公司、</w:t>
      </w:r>
      <w:r w:rsidR="00E966E8" w:rsidRPr="00EA3A19">
        <w:rPr>
          <w:rFonts w:ascii="仿宋_GB2312" w:eastAsia="仿宋_GB2312" w:hint="eastAsia"/>
          <w:kern w:val="0"/>
          <w:sz w:val="32"/>
          <w:szCs w:val="32"/>
        </w:rPr>
        <w:t>河南发恩德矿业有限公司</w:t>
      </w:r>
      <w:r w:rsidRPr="00EA3A19">
        <w:rPr>
          <w:rFonts w:ascii="仿宋_GB2312" w:eastAsia="仿宋_GB2312" w:hint="eastAsia"/>
          <w:kern w:val="0"/>
          <w:sz w:val="32"/>
          <w:szCs w:val="32"/>
        </w:rPr>
        <w:t>等相关单位，抽调招投标、工程监理、矿山生态修复、地质灾害治理等专业技术人员，成立标准编制工作组，明确分工、制定编制工作计划</w:t>
      </w:r>
      <w:r w:rsidR="00D070B4" w:rsidRPr="00EA3A19">
        <w:rPr>
          <w:rFonts w:ascii="仿宋_GB2312" w:eastAsia="仿宋_GB2312" w:hint="eastAsia"/>
          <w:kern w:val="0"/>
          <w:sz w:val="32"/>
          <w:szCs w:val="32"/>
        </w:rPr>
        <w:t>。</w:t>
      </w:r>
    </w:p>
    <w:p w14:paraId="4571E402"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hint="eastAsia"/>
          <w:sz w:val="32"/>
          <w:szCs w:val="32"/>
        </w:rPr>
        <w:t>（二）资料收集、调查研究分析</w:t>
      </w:r>
    </w:p>
    <w:p w14:paraId="3D44F5FF" w14:textId="77777777" w:rsidR="00FA70D7" w:rsidRPr="00EA3A19" w:rsidRDefault="0084204B"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编制组全面收集国家、河南省招投标管理办法、工程监理标准、矿山生态修复相关政策文件、各地已实施矿区生态</w:t>
      </w:r>
      <w:r w:rsidRPr="00EA3A19">
        <w:rPr>
          <w:rFonts w:ascii="仿宋_GB2312" w:eastAsia="仿宋_GB2312" w:hint="eastAsia"/>
          <w:kern w:val="0"/>
          <w:sz w:val="32"/>
          <w:szCs w:val="32"/>
        </w:rPr>
        <w:lastRenderedPageBreak/>
        <w:t>修复监理招标文件范本；调研省内多家招标代理机构、矿山企业、监理单位、自然资源主管部门，梳理当前监理招标文件编制中存在的问题、难点及行业诉求，结合省内项目特点总结共性要求与差异化规则，为指南编制提供实践支撑</w:t>
      </w:r>
      <w:r w:rsidR="00D070B4" w:rsidRPr="00EA3A19">
        <w:rPr>
          <w:rFonts w:ascii="仿宋_GB2312" w:eastAsia="仿宋_GB2312" w:hint="eastAsia"/>
          <w:kern w:val="0"/>
          <w:sz w:val="32"/>
          <w:szCs w:val="32"/>
        </w:rPr>
        <w:t>。</w:t>
      </w:r>
    </w:p>
    <w:p w14:paraId="199E063D"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hint="eastAsia"/>
          <w:sz w:val="32"/>
          <w:szCs w:val="32"/>
        </w:rPr>
        <w:t>（三）草稿</w:t>
      </w:r>
    </w:p>
    <w:p w14:paraId="5E621A64" w14:textId="77777777" w:rsidR="00FA70D7" w:rsidRPr="00EA3A19" w:rsidRDefault="0084204B" w:rsidP="00EA3A19">
      <w:pPr>
        <w:snapToGrid w:val="0"/>
        <w:spacing w:line="480" w:lineRule="atLeast"/>
        <w:ind w:firstLineChars="200" w:firstLine="640"/>
        <w:rPr>
          <w:rFonts w:ascii="楷体" w:eastAsia="楷体" w:hAnsi="楷体"/>
          <w:sz w:val="32"/>
          <w:szCs w:val="32"/>
        </w:rPr>
      </w:pPr>
      <w:r w:rsidRPr="00EA3A19">
        <w:rPr>
          <w:rFonts w:ascii="仿宋_GB2312" w:eastAsia="仿宋_GB2312" w:hint="eastAsia"/>
          <w:kern w:val="0"/>
          <w:sz w:val="32"/>
          <w:szCs w:val="32"/>
        </w:rPr>
        <w:t>结合调研成果、现行法规及标准要求，按照 GB/T 1.1—2020 格式规范，编制组完成指南初稿撰写，明确指南框架、术语定义、总则、编制要求、文件组成及附录等核心内容，经组内多轮内部研讨、修改完善，形成标准初稿</w:t>
      </w:r>
      <w:r w:rsidR="00D070B4" w:rsidRPr="00EA3A19">
        <w:rPr>
          <w:rFonts w:ascii="仿宋_GB2312" w:eastAsia="仿宋_GB2312" w:hint="eastAsia"/>
          <w:kern w:val="0"/>
          <w:sz w:val="32"/>
          <w:szCs w:val="32"/>
        </w:rPr>
        <w:t>。</w:t>
      </w:r>
    </w:p>
    <w:p w14:paraId="749B4C0F"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hint="eastAsia"/>
          <w:sz w:val="32"/>
          <w:szCs w:val="32"/>
        </w:rPr>
        <w:t xml:space="preserve">（四）立项评估 </w:t>
      </w:r>
    </w:p>
    <w:p w14:paraId="04C1E492" w14:textId="77777777" w:rsidR="00FA70D7" w:rsidRPr="00EA3A19" w:rsidRDefault="0084204B"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编制组向河南省矿业协会提交团体标准立项申请及初稿，协会组织行业专家召开立项评估会议。专家组对指南框架、内容条款、适用范围、规则设置等内容进行评审，提出优化完善意见，本指南顺利通过立项</w:t>
      </w:r>
      <w:r w:rsidR="00D070B4" w:rsidRPr="00EA3A19">
        <w:rPr>
          <w:rFonts w:ascii="仿宋_GB2312" w:eastAsia="仿宋_GB2312" w:hint="eastAsia"/>
          <w:kern w:val="0"/>
          <w:sz w:val="32"/>
          <w:szCs w:val="32"/>
        </w:rPr>
        <w:t>。</w:t>
      </w:r>
    </w:p>
    <w:p w14:paraId="1D6A781A"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hint="eastAsia"/>
          <w:sz w:val="32"/>
          <w:szCs w:val="32"/>
        </w:rPr>
        <w:t xml:space="preserve">（五）征求意见稿 </w:t>
      </w:r>
    </w:p>
    <w:p w14:paraId="188E46BA" w14:textId="77777777" w:rsidR="00FA70D7" w:rsidRPr="00EA3A19" w:rsidRDefault="0084204B"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编制组根据立项评估专家意见，对初稿内容逐条修改、补充、优化，完善术语释义、招标规则、资质业绩要求、评标办法、文件组成等内容，细化各章节编制细则与格式要求，最终形成《矿区生态修复项目监理招标文件编制指南（征求意见稿）》</w:t>
      </w:r>
      <w:r w:rsidR="00D070B4" w:rsidRPr="00EA3A19">
        <w:rPr>
          <w:rFonts w:ascii="仿宋_GB2312" w:eastAsia="仿宋_GB2312" w:hint="eastAsia"/>
          <w:kern w:val="0"/>
          <w:sz w:val="32"/>
          <w:szCs w:val="32"/>
        </w:rPr>
        <w:t>。</w:t>
      </w:r>
    </w:p>
    <w:p w14:paraId="253C19C6"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hint="eastAsia"/>
          <w:sz w:val="32"/>
          <w:szCs w:val="32"/>
        </w:rPr>
        <w:t>（六）下一步工作计划</w:t>
      </w:r>
    </w:p>
    <w:p w14:paraId="0DB5905B" w14:textId="6789BA76" w:rsidR="0084204B" w:rsidRPr="00EA3A19" w:rsidRDefault="00D070B4"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1.</w:t>
      </w:r>
      <w:r w:rsidR="0084204B" w:rsidRPr="00EA3A19">
        <w:rPr>
          <w:rFonts w:ascii="仿宋_GB2312" w:eastAsia="仿宋_GB2312" w:hint="eastAsia"/>
          <w:kern w:val="0"/>
          <w:sz w:val="32"/>
          <w:szCs w:val="32"/>
        </w:rPr>
        <w:t>收集汇总各单位反馈意见，对征求意见稿进行修改完善，形成送审稿，并组织召开技术审查会；</w:t>
      </w:r>
    </w:p>
    <w:p w14:paraId="096FBB38" w14:textId="77777777" w:rsidR="0084204B" w:rsidRPr="00EA3A19" w:rsidRDefault="0084204B"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2</w:t>
      </w:r>
      <w:r w:rsidRPr="00EA3A19">
        <w:rPr>
          <w:rFonts w:ascii="仿宋_GB2312" w:eastAsia="仿宋_GB2312"/>
          <w:kern w:val="0"/>
          <w:sz w:val="32"/>
          <w:szCs w:val="32"/>
        </w:rPr>
        <w:t>.</w:t>
      </w:r>
      <w:r w:rsidRPr="00EA3A19">
        <w:rPr>
          <w:rFonts w:ascii="仿宋_GB2312" w:eastAsia="仿宋_GB2312" w:hint="eastAsia"/>
          <w:kern w:val="0"/>
          <w:sz w:val="32"/>
          <w:szCs w:val="32"/>
        </w:rPr>
        <w:t>根据技术审查</w:t>
      </w:r>
      <w:proofErr w:type="gramStart"/>
      <w:r w:rsidRPr="00EA3A19">
        <w:rPr>
          <w:rFonts w:ascii="仿宋_GB2312" w:eastAsia="仿宋_GB2312" w:hint="eastAsia"/>
          <w:kern w:val="0"/>
          <w:sz w:val="32"/>
          <w:szCs w:val="32"/>
        </w:rPr>
        <w:t>会意见</w:t>
      </w:r>
      <w:proofErr w:type="gramEnd"/>
      <w:r w:rsidRPr="00EA3A19">
        <w:rPr>
          <w:rFonts w:ascii="仿宋_GB2312" w:eastAsia="仿宋_GB2312" w:hint="eastAsia"/>
          <w:kern w:val="0"/>
          <w:sz w:val="32"/>
          <w:szCs w:val="32"/>
        </w:rPr>
        <w:t>进一步修订，完成审查意见整改，形成报批稿；</w:t>
      </w:r>
    </w:p>
    <w:p w14:paraId="1E6E03C0" w14:textId="77777777" w:rsidR="00FA70D7" w:rsidRPr="00EA3A19" w:rsidRDefault="0084204B"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3</w:t>
      </w:r>
      <w:r w:rsidRPr="00EA3A19">
        <w:rPr>
          <w:rFonts w:ascii="仿宋_GB2312" w:eastAsia="仿宋_GB2312"/>
          <w:kern w:val="0"/>
          <w:sz w:val="32"/>
          <w:szCs w:val="32"/>
        </w:rPr>
        <w:t>.</w:t>
      </w:r>
      <w:r w:rsidRPr="00EA3A19">
        <w:rPr>
          <w:rFonts w:ascii="仿宋_GB2312" w:eastAsia="仿宋_GB2312" w:hint="eastAsia"/>
          <w:kern w:val="0"/>
          <w:sz w:val="32"/>
          <w:szCs w:val="32"/>
        </w:rPr>
        <w:t>完成标准报批流程，按规定发布、实施本团体标准。</w:t>
      </w:r>
    </w:p>
    <w:p w14:paraId="7D929D43" w14:textId="77777777" w:rsidR="00FA70D7" w:rsidRPr="00EA3A19" w:rsidRDefault="00D070B4" w:rsidP="00EA3A19">
      <w:pPr>
        <w:snapToGrid w:val="0"/>
        <w:spacing w:line="480" w:lineRule="atLeast"/>
        <w:ind w:firstLineChars="200" w:firstLine="640"/>
        <w:rPr>
          <w:rFonts w:ascii="黑体" w:eastAsia="黑体" w:hAnsi="黑体"/>
          <w:kern w:val="0"/>
          <w:sz w:val="32"/>
          <w:szCs w:val="32"/>
        </w:rPr>
      </w:pPr>
      <w:r w:rsidRPr="00EA3A19">
        <w:rPr>
          <w:rFonts w:ascii="黑体" w:eastAsia="黑体" w:hAnsi="黑体" w:hint="eastAsia"/>
          <w:kern w:val="0"/>
          <w:sz w:val="32"/>
          <w:szCs w:val="32"/>
        </w:rPr>
        <w:t>四、主要内容的确定</w:t>
      </w:r>
    </w:p>
    <w:p w14:paraId="7CA7FC3C"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hint="eastAsia"/>
          <w:sz w:val="32"/>
          <w:szCs w:val="32"/>
        </w:rPr>
        <w:t>（一）主要内容</w:t>
      </w:r>
    </w:p>
    <w:p w14:paraId="53849563" w14:textId="3779B18B" w:rsidR="00FA70D7" w:rsidRPr="00EA3A19" w:rsidRDefault="00E03790"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本标准正文包含范围、规范性引用文件、术语和定义、</w:t>
      </w:r>
      <w:r w:rsidRPr="00EA3A19">
        <w:rPr>
          <w:rFonts w:ascii="仿宋_GB2312" w:eastAsia="仿宋_GB2312" w:hint="eastAsia"/>
          <w:kern w:val="0"/>
          <w:sz w:val="32"/>
          <w:szCs w:val="32"/>
        </w:rPr>
        <w:lastRenderedPageBreak/>
        <w:t>一般规定、编制要求、文件组成等6个章节，并附有资料性附录A</w:t>
      </w:r>
      <w:r w:rsidR="00E966E8" w:rsidRPr="00EA3A19">
        <w:rPr>
          <w:rFonts w:ascii="仿宋_GB2312" w:eastAsia="仿宋_GB2312" w:hint="eastAsia"/>
          <w:kern w:val="0"/>
          <w:sz w:val="32"/>
          <w:szCs w:val="32"/>
        </w:rPr>
        <w:t>——</w:t>
      </w:r>
      <w:r w:rsidRPr="00EA3A19">
        <w:rPr>
          <w:rFonts w:ascii="仿宋_GB2312" w:eastAsia="仿宋_GB2312" w:hint="eastAsia"/>
          <w:kern w:val="0"/>
          <w:sz w:val="32"/>
          <w:szCs w:val="32"/>
        </w:rPr>
        <w:t>《矿区生态修复工程监理招标文件示范文本》</w:t>
      </w:r>
      <w:r w:rsidR="00D070B4" w:rsidRPr="00EA3A19">
        <w:rPr>
          <w:rFonts w:ascii="仿宋_GB2312" w:eastAsia="仿宋_GB2312" w:hint="eastAsia"/>
          <w:kern w:val="0"/>
          <w:sz w:val="32"/>
          <w:szCs w:val="32"/>
        </w:rPr>
        <w:t>。</w:t>
      </w:r>
    </w:p>
    <w:p w14:paraId="2063E017" w14:textId="77777777" w:rsidR="00FA70D7" w:rsidRPr="00EA3A19" w:rsidRDefault="00D070B4" w:rsidP="00EA3A19">
      <w:pPr>
        <w:snapToGrid w:val="0"/>
        <w:spacing w:line="480" w:lineRule="atLeast"/>
        <w:ind w:firstLineChars="200" w:firstLine="640"/>
        <w:rPr>
          <w:rFonts w:ascii="楷体" w:eastAsia="楷体" w:hAnsi="楷体"/>
          <w:sz w:val="32"/>
          <w:szCs w:val="32"/>
        </w:rPr>
      </w:pPr>
      <w:r w:rsidRPr="00EA3A19">
        <w:rPr>
          <w:rFonts w:ascii="楷体" w:eastAsia="楷体" w:hAnsi="楷体" w:hint="eastAsia"/>
          <w:sz w:val="32"/>
          <w:szCs w:val="32"/>
        </w:rPr>
        <w:t>（二）内容的确定</w:t>
      </w:r>
    </w:p>
    <w:p w14:paraId="3298A620" w14:textId="28BA454F" w:rsidR="00FA70D7" w:rsidRPr="00EA3A19" w:rsidRDefault="00D070B4"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1、第1章“范围”</w:t>
      </w:r>
      <w:r w:rsidR="00E966E8" w:rsidRPr="00EA3A19">
        <w:rPr>
          <w:rFonts w:ascii="仿宋_GB2312" w:eastAsia="仿宋_GB2312" w:hint="eastAsia"/>
          <w:kern w:val="0"/>
          <w:sz w:val="32"/>
          <w:szCs w:val="32"/>
        </w:rPr>
        <w:t>：</w:t>
      </w:r>
      <w:r w:rsidR="00E03790" w:rsidRPr="00EA3A19">
        <w:rPr>
          <w:rFonts w:ascii="仿宋_GB2312" w:eastAsia="仿宋_GB2312" w:hint="eastAsia"/>
          <w:kern w:val="0"/>
          <w:sz w:val="32"/>
          <w:szCs w:val="32"/>
        </w:rPr>
        <w:t>明确本指南规定了矿区生态修复项目工程监理招标文件的编制要求、文件组成等内容，界定适用范围为河南省行政区域内所有矿区生态修复项目工程监理招投标活动</w:t>
      </w:r>
      <w:r w:rsidRPr="00EA3A19">
        <w:rPr>
          <w:rFonts w:ascii="仿宋_GB2312" w:eastAsia="仿宋_GB2312" w:hint="eastAsia"/>
          <w:kern w:val="0"/>
          <w:sz w:val="32"/>
          <w:szCs w:val="32"/>
        </w:rPr>
        <w:t>。</w:t>
      </w:r>
    </w:p>
    <w:p w14:paraId="2529F650" w14:textId="14E0FA09" w:rsidR="00FA70D7" w:rsidRPr="00EA3A19" w:rsidRDefault="00D070B4"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2、第2章“规范性引用文件”</w:t>
      </w:r>
      <w:r w:rsidR="00E966E8" w:rsidRPr="00EA3A19">
        <w:rPr>
          <w:rFonts w:ascii="仿宋_GB2312" w:eastAsia="仿宋_GB2312" w:hint="eastAsia"/>
          <w:kern w:val="0"/>
          <w:sz w:val="32"/>
          <w:szCs w:val="32"/>
        </w:rPr>
        <w:t>：</w:t>
      </w:r>
      <w:r w:rsidR="00E03790" w:rsidRPr="00EA3A19">
        <w:rPr>
          <w:rFonts w:ascii="仿宋_GB2312" w:eastAsia="仿宋_GB2312" w:hint="eastAsia"/>
          <w:kern w:val="0"/>
          <w:sz w:val="32"/>
          <w:szCs w:val="32"/>
        </w:rPr>
        <w:t>列明本指南编制过程中引用的国家基础标准、河南省地方监理规范等必要文件，明确引用文件的适用规则</w:t>
      </w:r>
      <w:r w:rsidRPr="00EA3A19">
        <w:rPr>
          <w:rFonts w:ascii="仿宋_GB2312" w:eastAsia="仿宋_GB2312" w:hint="eastAsia"/>
          <w:kern w:val="0"/>
          <w:sz w:val="32"/>
          <w:szCs w:val="32"/>
        </w:rPr>
        <w:t>。</w:t>
      </w:r>
    </w:p>
    <w:p w14:paraId="55DB28FD" w14:textId="09C90579" w:rsidR="00FA70D7" w:rsidRPr="00EA3A19" w:rsidRDefault="00D070B4"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3、第3章“术语和定义”</w:t>
      </w:r>
      <w:r w:rsidR="00E966E8" w:rsidRPr="00EA3A19">
        <w:rPr>
          <w:rFonts w:ascii="仿宋_GB2312" w:eastAsia="仿宋_GB2312" w:hint="eastAsia"/>
          <w:kern w:val="0"/>
          <w:sz w:val="32"/>
          <w:szCs w:val="32"/>
        </w:rPr>
        <w:t>：</w:t>
      </w:r>
      <w:r w:rsidR="00E03790" w:rsidRPr="00EA3A19">
        <w:rPr>
          <w:rFonts w:ascii="仿宋_GB2312" w:eastAsia="仿宋_GB2312" w:hint="eastAsia"/>
          <w:kern w:val="0"/>
          <w:sz w:val="32"/>
          <w:szCs w:val="32"/>
        </w:rPr>
        <w:t xml:space="preserve">结合行业特点，对矿区生态修复工程、招标人、监理招标文件、资格预审、文件格式等 5 </w:t>
      </w:r>
      <w:proofErr w:type="gramStart"/>
      <w:r w:rsidR="00E03790" w:rsidRPr="00EA3A19">
        <w:rPr>
          <w:rFonts w:ascii="仿宋_GB2312" w:eastAsia="仿宋_GB2312" w:hint="eastAsia"/>
          <w:kern w:val="0"/>
          <w:sz w:val="32"/>
          <w:szCs w:val="32"/>
        </w:rPr>
        <w:t>项核心</w:t>
      </w:r>
      <w:proofErr w:type="gramEnd"/>
      <w:r w:rsidR="00E03790" w:rsidRPr="00EA3A19">
        <w:rPr>
          <w:rFonts w:ascii="仿宋_GB2312" w:eastAsia="仿宋_GB2312" w:hint="eastAsia"/>
          <w:kern w:val="0"/>
          <w:sz w:val="32"/>
          <w:szCs w:val="32"/>
        </w:rPr>
        <w:t>术语进行界定，统一行业认知，保障标准理解与执行一致</w:t>
      </w:r>
      <w:r w:rsidRPr="00EA3A19">
        <w:rPr>
          <w:rFonts w:ascii="仿宋_GB2312" w:eastAsia="仿宋_GB2312" w:hint="eastAsia"/>
          <w:kern w:val="0"/>
          <w:sz w:val="32"/>
          <w:szCs w:val="32"/>
        </w:rPr>
        <w:t>。</w:t>
      </w:r>
    </w:p>
    <w:p w14:paraId="53C04827" w14:textId="5DA268E8" w:rsidR="00FA70D7" w:rsidRPr="00EA3A19" w:rsidRDefault="00D070B4"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4、第4章“总则”</w:t>
      </w:r>
      <w:r w:rsidR="00E966E8" w:rsidRPr="00EA3A19">
        <w:rPr>
          <w:rFonts w:ascii="仿宋_GB2312" w:eastAsia="仿宋_GB2312" w:hint="eastAsia"/>
          <w:kern w:val="0"/>
          <w:sz w:val="32"/>
          <w:szCs w:val="32"/>
        </w:rPr>
        <w:t>：</w:t>
      </w:r>
      <w:r w:rsidR="00E03790" w:rsidRPr="00EA3A19">
        <w:rPr>
          <w:rFonts w:ascii="仿宋_GB2312" w:eastAsia="仿宋_GB2312" w:hint="eastAsia"/>
          <w:kern w:val="0"/>
          <w:sz w:val="32"/>
          <w:szCs w:val="32"/>
        </w:rPr>
        <w:t>明确招标文件编制总体原则，强调公平竞争、依法合</w:t>
      </w:r>
      <w:proofErr w:type="gramStart"/>
      <w:r w:rsidR="00E03790" w:rsidRPr="00EA3A19">
        <w:rPr>
          <w:rFonts w:ascii="仿宋_GB2312" w:eastAsia="仿宋_GB2312" w:hint="eastAsia"/>
          <w:kern w:val="0"/>
          <w:sz w:val="32"/>
          <w:szCs w:val="32"/>
        </w:rPr>
        <w:t>规</w:t>
      </w:r>
      <w:proofErr w:type="gramEnd"/>
      <w:r w:rsidR="00E03790" w:rsidRPr="00EA3A19">
        <w:rPr>
          <w:rFonts w:ascii="仿宋_GB2312" w:eastAsia="仿宋_GB2312" w:hint="eastAsia"/>
          <w:kern w:val="0"/>
          <w:sz w:val="32"/>
          <w:szCs w:val="32"/>
        </w:rPr>
        <w:t>要求；细化投标人资质、业绩、荣誉奖项设置规则，区分含地质灾害治理项目的特殊资质要求；明确招标方式、评标办法、联合体投标等限制性与引导性规定，杜绝排他性、歧视性条款</w:t>
      </w:r>
      <w:r w:rsidRPr="00EA3A19">
        <w:rPr>
          <w:rFonts w:ascii="仿宋_GB2312" w:eastAsia="仿宋_GB2312" w:hint="eastAsia"/>
          <w:kern w:val="0"/>
          <w:sz w:val="32"/>
          <w:szCs w:val="32"/>
        </w:rPr>
        <w:t>。</w:t>
      </w:r>
    </w:p>
    <w:p w14:paraId="129CDCA2" w14:textId="10F7FB1C" w:rsidR="00FA70D7" w:rsidRPr="00EA3A19" w:rsidRDefault="00D070B4"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5、第5章“</w:t>
      </w:r>
      <w:r w:rsidR="00E03790" w:rsidRPr="00EA3A19">
        <w:rPr>
          <w:rFonts w:ascii="仿宋_GB2312" w:eastAsia="仿宋_GB2312" w:hint="eastAsia"/>
          <w:kern w:val="0"/>
          <w:sz w:val="32"/>
          <w:szCs w:val="32"/>
        </w:rPr>
        <w:t>文件编制要求</w:t>
      </w:r>
      <w:r w:rsidRPr="00EA3A19">
        <w:rPr>
          <w:rFonts w:ascii="仿宋_GB2312" w:eastAsia="仿宋_GB2312" w:hint="eastAsia"/>
          <w:kern w:val="0"/>
          <w:sz w:val="32"/>
          <w:szCs w:val="32"/>
        </w:rPr>
        <w:t>”</w:t>
      </w:r>
      <w:r w:rsidR="00E966E8" w:rsidRPr="00EA3A19">
        <w:rPr>
          <w:rFonts w:ascii="仿宋_GB2312" w:eastAsia="仿宋_GB2312" w:hint="eastAsia"/>
          <w:kern w:val="0"/>
          <w:sz w:val="32"/>
          <w:szCs w:val="32"/>
        </w:rPr>
        <w:t>：</w:t>
      </w:r>
      <w:r w:rsidR="00E03790" w:rsidRPr="00EA3A19">
        <w:rPr>
          <w:rFonts w:ascii="仿宋_GB2312" w:eastAsia="仿宋_GB2312" w:hint="eastAsia"/>
          <w:kern w:val="0"/>
          <w:sz w:val="32"/>
          <w:szCs w:val="32"/>
        </w:rPr>
        <w:t>规定招标文件需明确项目概况、资金、范围、工期、质量、投标资格、人员要求、评标标准、保证金、开标安排、合同条款等核心内容，要求文件内容准确、合</w:t>
      </w:r>
      <w:proofErr w:type="gramStart"/>
      <w:r w:rsidR="00E03790" w:rsidRPr="00EA3A19">
        <w:rPr>
          <w:rFonts w:ascii="仿宋_GB2312" w:eastAsia="仿宋_GB2312" w:hint="eastAsia"/>
          <w:kern w:val="0"/>
          <w:sz w:val="32"/>
          <w:szCs w:val="32"/>
        </w:rPr>
        <w:t>规</w:t>
      </w:r>
      <w:proofErr w:type="gramEnd"/>
      <w:r w:rsidR="00E03790" w:rsidRPr="00EA3A19">
        <w:rPr>
          <w:rFonts w:ascii="仿宋_GB2312" w:eastAsia="仿宋_GB2312" w:hint="eastAsia"/>
          <w:kern w:val="0"/>
          <w:sz w:val="32"/>
          <w:szCs w:val="32"/>
        </w:rPr>
        <w:t>、具备可操作性，同时保护投标人合法权益</w:t>
      </w:r>
      <w:r w:rsidRPr="00EA3A19">
        <w:rPr>
          <w:rFonts w:ascii="仿宋_GB2312" w:eastAsia="仿宋_GB2312" w:hint="eastAsia"/>
          <w:kern w:val="0"/>
          <w:sz w:val="32"/>
          <w:szCs w:val="32"/>
        </w:rPr>
        <w:t>。</w:t>
      </w:r>
    </w:p>
    <w:p w14:paraId="4EB00586" w14:textId="39AF6A47" w:rsidR="00EF43B4" w:rsidRPr="00EA3A19" w:rsidRDefault="00EF43B4"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kern w:val="0"/>
          <w:sz w:val="32"/>
          <w:szCs w:val="32"/>
        </w:rPr>
        <w:t>投标人</w:t>
      </w:r>
      <w:r w:rsidRPr="00EA3A19">
        <w:rPr>
          <w:rFonts w:ascii="仿宋_GB2312" w:eastAsia="仿宋_GB2312" w:hint="eastAsia"/>
          <w:kern w:val="0"/>
          <w:sz w:val="32"/>
          <w:szCs w:val="32"/>
        </w:rPr>
        <w:t>及人员</w:t>
      </w:r>
      <w:r w:rsidRPr="00EA3A19">
        <w:rPr>
          <w:rFonts w:ascii="仿宋_GB2312" w:eastAsia="仿宋_GB2312"/>
          <w:kern w:val="0"/>
          <w:sz w:val="32"/>
          <w:szCs w:val="32"/>
        </w:rPr>
        <w:t>资格</w:t>
      </w:r>
      <w:r w:rsidRPr="00EA3A19">
        <w:rPr>
          <w:rFonts w:ascii="仿宋_GB2312" w:eastAsia="仿宋_GB2312" w:hint="eastAsia"/>
          <w:kern w:val="0"/>
          <w:sz w:val="32"/>
          <w:szCs w:val="32"/>
        </w:rPr>
        <w:t>是根据矿区生态修复工程的特点设置的。此类项目的管理单位为自然资源主管部门，该部门颁发的唯一监理资质为“地质灾害治理工程监理资质”。该资质分甲级和乙级两个级别，《地质灾害防治单位资质管理办法》（中华人民共和国自然资源部令第8号）第十一条规定</w:t>
      </w:r>
      <w:r w:rsidRPr="00EA3A19">
        <w:rPr>
          <w:rFonts w:ascii="仿宋_GB2312" w:eastAsia="仿宋_GB2312" w:hint="eastAsia"/>
          <w:kern w:val="0"/>
          <w:sz w:val="32"/>
          <w:szCs w:val="32"/>
        </w:rPr>
        <w:lastRenderedPageBreak/>
        <w:t>了其承揽项目的范围</w:t>
      </w:r>
      <w:bookmarkStart w:id="2" w:name="_Hlk233034460"/>
      <w:r w:rsidRPr="00EA3A19">
        <w:rPr>
          <w:rFonts w:ascii="仿宋_GB2312" w:eastAsia="仿宋_GB2312" w:hint="eastAsia"/>
          <w:kern w:val="0"/>
          <w:sz w:val="32"/>
          <w:szCs w:val="32"/>
        </w:rPr>
        <w:t>：</w:t>
      </w:r>
      <w:bookmarkEnd w:id="2"/>
      <w:r w:rsidRPr="00EA3A19">
        <w:rPr>
          <w:rFonts w:ascii="仿宋_GB2312" w:eastAsia="仿宋_GB2312" w:hint="eastAsia"/>
          <w:kern w:val="0"/>
          <w:sz w:val="32"/>
          <w:szCs w:val="32"/>
        </w:rPr>
        <w:t>具有甲级资质的地质灾害防治单位，可以承揽相应一级、二级地质灾害治理工程项目；具有乙级资质的地质灾害防治单位，仅可以承揽相应二级地质灾害治理工程项目。</w:t>
      </w:r>
    </w:p>
    <w:p w14:paraId="2B99C362" w14:textId="41B7F5E3" w:rsidR="00E966E8" w:rsidRPr="00EA3A19" w:rsidRDefault="00E966E8"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《山水林田湖草生态保护修复工程施工监理规范》（</w:t>
      </w:r>
      <w:r w:rsidRPr="00EA3A19">
        <w:rPr>
          <w:rFonts w:ascii="仿宋_GB2312" w:eastAsia="仿宋_GB2312"/>
          <w:kern w:val="0"/>
          <w:sz w:val="32"/>
          <w:szCs w:val="32"/>
        </w:rPr>
        <w:t>DB41/T 1993</w:t>
      </w:r>
      <w:r w:rsidRPr="00EA3A19">
        <w:rPr>
          <w:rFonts w:ascii="仿宋_GB2312" w:eastAsia="仿宋_GB2312" w:hint="eastAsia"/>
          <w:kern w:val="0"/>
          <w:sz w:val="32"/>
          <w:szCs w:val="32"/>
        </w:rPr>
        <w:t>）是业内普遍使用的地方标准，其规定了“总监理工程师”“监理工程师”的“监理员”的任职资格。本指南</w:t>
      </w:r>
      <w:r w:rsidR="00846BEE" w:rsidRPr="00EA3A19">
        <w:rPr>
          <w:rFonts w:ascii="仿宋_GB2312" w:eastAsia="仿宋_GB2312" w:hint="eastAsia"/>
          <w:kern w:val="0"/>
          <w:sz w:val="32"/>
          <w:szCs w:val="32"/>
        </w:rPr>
        <w:t>中对从业人员的资格，</w:t>
      </w:r>
      <w:r w:rsidR="004A7F90" w:rsidRPr="00EA3A19">
        <w:rPr>
          <w:rFonts w:ascii="仿宋_GB2312" w:eastAsia="仿宋_GB2312" w:hint="eastAsia"/>
          <w:kern w:val="0"/>
          <w:sz w:val="32"/>
          <w:szCs w:val="32"/>
        </w:rPr>
        <w:t>引用了</w:t>
      </w:r>
      <w:r w:rsidR="00846BEE" w:rsidRPr="00EA3A19">
        <w:rPr>
          <w:rFonts w:ascii="仿宋_GB2312" w:eastAsia="仿宋_GB2312" w:hint="eastAsia"/>
          <w:kern w:val="0"/>
          <w:sz w:val="32"/>
          <w:szCs w:val="32"/>
        </w:rPr>
        <w:t>该规范的</w:t>
      </w:r>
      <w:r w:rsidR="004A7F90" w:rsidRPr="00EA3A19">
        <w:rPr>
          <w:rFonts w:ascii="仿宋_GB2312" w:eastAsia="仿宋_GB2312" w:hint="eastAsia"/>
          <w:kern w:val="0"/>
          <w:sz w:val="32"/>
          <w:szCs w:val="32"/>
        </w:rPr>
        <w:t>规定。</w:t>
      </w:r>
    </w:p>
    <w:p w14:paraId="26C8EBE0" w14:textId="5C841F5A" w:rsidR="00FA70D7" w:rsidRPr="00EA3A19" w:rsidRDefault="00D070B4"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6、第6章</w:t>
      </w:r>
      <w:bookmarkStart w:id="3" w:name="_Hlk233034433"/>
      <w:r w:rsidRPr="00EA3A19">
        <w:rPr>
          <w:rFonts w:ascii="仿宋_GB2312" w:eastAsia="仿宋_GB2312" w:hint="eastAsia"/>
          <w:kern w:val="0"/>
          <w:sz w:val="32"/>
          <w:szCs w:val="32"/>
        </w:rPr>
        <w:t>“</w:t>
      </w:r>
      <w:bookmarkEnd w:id="3"/>
      <w:r w:rsidR="00E03790" w:rsidRPr="00EA3A19">
        <w:rPr>
          <w:rFonts w:ascii="仿宋_GB2312" w:eastAsia="仿宋_GB2312" w:hint="eastAsia"/>
          <w:kern w:val="0"/>
          <w:sz w:val="32"/>
          <w:szCs w:val="32"/>
        </w:rPr>
        <w:t>文件组成</w:t>
      </w:r>
      <w:r w:rsidRPr="00EA3A19">
        <w:rPr>
          <w:rFonts w:ascii="仿宋_GB2312" w:eastAsia="仿宋_GB2312" w:hint="eastAsia"/>
          <w:kern w:val="0"/>
          <w:sz w:val="32"/>
          <w:szCs w:val="32"/>
        </w:rPr>
        <w:t>”</w:t>
      </w:r>
      <w:r w:rsidR="00F26110" w:rsidRPr="00F26110">
        <w:rPr>
          <w:rFonts w:ascii="仿宋_GB2312" w:eastAsia="仿宋_GB2312" w:hint="eastAsia"/>
          <w:kern w:val="0"/>
          <w:sz w:val="32"/>
          <w:szCs w:val="32"/>
        </w:rPr>
        <w:t>：</w:t>
      </w:r>
      <w:r w:rsidR="00E03790" w:rsidRPr="00EA3A19">
        <w:rPr>
          <w:rFonts w:ascii="仿宋_GB2312" w:eastAsia="仿宋_GB2312" w:hint="eastAsia"/>
          <w:sz w:val="32"/>
          <w:szCs w:val="32"/>
        </w:rPr>
        <w:t>明确招标文件完整构成，依次对招标公告（投标邀请书）、投标人须知、评标办法、合同条款及格式、招标人要求、文件格式六大组成部分的必备内容、编制要点进行详细规定</w:t>
      </w:r>
      <w:r w:rsidRPr="00EA3A19">
        <w:rPr>
          <w:rFonts w:ascii="仿宋_GB2312" w:eastAsia="仿宋_GB2312" w:hint="eastAsia"/>
          <w:kern w:val="0"/>
          <w:sz w:val="32"/>
          <w:szCs w:val="32"/>
        </w:rPr>
        <w:t>。</w:t>
      </w:r>
    </w:p>
    <w:p w14:paraId="050DAC9F" w14:textId="75031E1A" w:rsidR="00FA70D7" w:rsidRPr="00EA3A19" w:rsidRDefault="00D070B4"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7、第7章附录A</w:t>
      </w:r>
      <w:r w:rsidR="00F26110">
        <w:rPr>
          <w:rFonts w:ascii="仿宋_GB2312" w:eastAsia="仿宋_GB2312" w:hint="eastAsia"/>
          <w:kern w:val="0"/>
          <w:sz w:val="32"/>
          <w:szCs w:val="32"/>
        </w:rPr>
        <w:t>,</w:t>
      </w:r>
      <w:r w:rsidR="00E03790" w:rsidRPr="00EA3A19">
        <w:rPr>
          <w:rFonts w:ascii="仿宋_GB2312" w:eastAsia="仿宋_GB2312" w:hint="eastAsia"/>
          <w:kern w:val="0"/>
          <w:sz w:val="32"/>
          <w:szCs w:val="32"/>
        </w:rPr>
        <w:t>作为</w:t>
      </w:r>
      <w:r w:rsidR="00C21C02" w:rsidRPr="00EA3A19">
        <w:rPr>
          <w:rFonts w:ascii="仿宋_GB2312" w:eastAsia="仿宋_GB2312" w:hint="eastAsia"/>
          <w:kern w:val="0"/>
          <w:sz w:val="32"/>
          <w:szCs w:val="32"/>
        </w:rPr>
        <w:t>资料</w:t>
      </w:r>
      <w:r w:rsidR="00E03790" w:rsidRPr="00EA3A19">
        <w:rPr>
          <w:rFonts w:ascii="仿宋_GB2312" w:eastAsia="仿宋_GB2312" w:hint="eastAsia"/>
          <w:kern w:val="0"/>
          <w:sz w:val="32"/>
          <w:szCs w:val="32"/>
        </w:rPr>
        <w:t>性附录，提供招标文件参考模板，为编制工作提供直观参考，提升标准落地实用性</w:t>
      </w:r>
      <w:r w:rsidRPr="00EA3A19">
        <w:rPr>
          <w:rFonts w:ascii="仿宋_GB2312" w:eastAsia="仿宋_GB2312" w:hint="eastAsia"/>
          <w:kern w:val="0"/>
          <w:sz w:val="32"/>
          <w:szCs w:val="32"/>
        </w:rPr>
        <w:t>。</w:t>
      </w:r>
      <w:r w:rsidR="003A3F59" w:rsidRPr="00EA3A19">
        <w:rPr>
          <w:rFonts w:ascii="仿宋_GB2312" w:eastAsia="仿宋_GB2312" w:hint="eastAsia"/>
          <w:kern w:val="0"/>
          <w:sz w:val="32"/>
          <w:szCs w:val="32"/>
        </w:rPr>
        <w:t>文件形式、结构、投标文件格式等工程</w:t>
      </w:r>
      <w:r w:rsidR="00C21C02" w:rsidRPr="00EA3A19">
        <w:rPr>
          <w:rFonts w:ascii="仿宋_GB2312" w:eastAsia="仿宋_GB2312" w:hint="eastAsia"/>
          <w:kern w:val="0"/>
          <w:sz w:val="32"/>
          <w:szCs w:val="32"/>
        </w:rPr>
        <w:t>监理</w:t>
      </w:r>
      <w:r w:rsidR="003A3F59" w:rsidRPr="00EA3A19">
        <w:rPr>
          <w:rFonts w:ascii="仿宋_GB2312" w:eastAsia="仿宋_GB2312" w:hint="eastAsia"/>
          <w:kern w:val="0"/>
          <w:sz w:val="32"/>
          <w:szCs w:val="32"/>
        </w:rPr>
        <w:t>通用内容参考了</w:t>
      </w:r>
      <w:bookmarkStart w:id="4" w:name="OLE_LINK4"/>
      <w:r w:rsidR="003A3F59" w:rsidRPr="00EA3A19">
        <w:rPr>
          <w:rFonts w:ascii="仿宋_GB2312" w:eastAsia="仿宋_GB2312" w:hint="eastAsia"/>
          <w:kern w:val="0"/>
          <w:sz w:val="32"/>
          <w:szCs w:val="32"/>
        </w:rPr>
        <w:t>《河南省房屋建筑和市政基础设施工程监理招标文件（示范文本）》（豫建市〔2025〕232号）</w:t>
      </w:r>
      <w:bookmarkEnd w:id="4"/>
      <w:r w:rsidR="003A3F59" w:rsidRPr="00EA3A19">
        <w:rPr>
          <w:rFonts w:ascii="仿宋_GB2312" w:eastAsia="仿宋_GB2312" w:hint="eastAsia"/>
          <w:kern w:val="0"/>
          <w:sz w:val="32"/>
          <w:szCs w:val="32"/>
        </w:rPr>
        <w:t>。其中的资质要求、评分办法等核心内容，根据矿区生态修复工程的管理部门、资质管理办法、行业特点而确定。</w:t>
      </w:r>
    </w:p>
    <w:p w14:paraId="78A404BC" w14:textId="77777777" w:rsidR="00FA70D7" w:rsidRPr="00EA3A19" w:rsidRDefault="00D070B4" w:rsidP="00EA3A19">
      <w:pPr>
        <w:snapToGrid w:val="0"/>
        <w:spacing w:line="480" w:lineRule="atLeast"/>
        <w:ind w:firstLineChars="200" w:firstLine="640"/>
        <w:rPr>
          <w:rFonts w:ascii="仿宋_GB2312" w:eastAsia="仿宋_GB2312"/>
          <w:kern w:val="0"/>
          <w:sz w:val="28"/>
          <w:szCs w:val="28"/>
        </w:rPr>
      </w:pPr>
      <w:r w:rsidRPr="00EA3A19">
        <w:rPr>
          <w:rFonts w:ascii="黑体" w:eastAsia="黑体" w:hAnsi="黑体" w:hint="eastAsia"/>
          <w:kern w:val="0"/>
          <w:sz w:val="32"/>
          <w:szCs w:val="32"/>
        </w:rPr>
        <w:t>五、采标情况</w:t>
      </w:r>
    </w:p>
    <w:p w14:paraId="47568A3F" w14:textId="2395984E" w:rsidR="00FA70D7" w:rsidRPr="00EA3A19" w:rsidRDefault="006527AD"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无。</w:t>
      </w:r>
    </w:p>
    <w:p w14:paraId="5E0266BB" w14:textId="77777777" w:rsidR="00FA70D7" w:rsidRPr="00EA3A19" w:rsidRDefault="00D070B4" w:rsidP="00EA3A19">
      <w:pPr>
        <w:snapToGrid w:val="0"/>
        <w:spacing w:line="480" w:lineRule="atLeast"/>
        <w:ind w:firstLineChars="200" w:firstLine="640"/>
        <w:rPr>
          <w:rFonts w:ascii="仿宋_GB2312" w:eastAsia="仿宋_GB2312"/>
          <w:kern w:val="0"/>
          <w:sz w:val="28"/>
          <w:szCs w:val="28"/>
        </w:rPr>
      </w:pPr>
      <w:r w:rsidRPr="00EA3A19">
        <w:rPr>
          <w:rFonts w:ascii="黑体" w:eastAsia="黑体" w:hAnsi="黑体" w:hint="eastAsia"/>
          <w:kern w:val="0"/>
          <w:sz w:val="32"/>
          <w:szCs w:val="32"/>
        </w:rPr>
        <w:t>六、重大意见分歧的处理</w:t>
      </w:r>
    </w:p>
    <w:p w14:paraId="1D2BF797" w14:textId="565204F9" w:rsidR="00FA70D7" w:rsidRPr="00EA3A19" w:rsidRDefault="006527AD"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无</w:t>
      </w:r>
      <w:r w:rsidR="00D070B4" w:rsidRPr="00EA3A19">
        <w:rPr>
          <w:rFonts w:ascii="仿宋_GB2312" w:eastAsia="仿宋_GB2312" w:hint="eastAsia"/>
          <w:kern w:val="0"/>
          <w:sz w:val="32"/>
          <w:szCs w:val="32"/>
        </w:rPr>
        <w:t>。</w:t>
      </w:r>
    </w:p>
    <w:p w14:paraId="3AC625A9" w14:textId="77777777" w:rsidR="00FA70D7" w:rsidRPr="00EA3A19" w:rsidRDefault="00D070B4" w:rsidP="00EA3A19">
      <w:pPr>
        <w:snapToGrid w:val="0"/>
        <w:spacing w:line="480" w:lineRule="atLeast"/>
        <w:ind w:firstLineChars="200" w:firstLine="640"/>
        <w:rPr>
          <w:rFonts w:ascii="仿宋_GB2312" w:eastAsia="仿宋_GB2312"/>
          <w:kern w:val="0"/>
          <w:sz w:val="28"/>
          <w:szCs w:val="28"/>
        </w:rPr>
      </w:pPr>
      <w:r w:rsidRPr="00EA3A19">
        <w:rPr>
          <w:rFonts w:ascii="黑体" w:eastAsia="黑体" w:hAnsi="黑体" w:hint="eastAsia"/>
          <w:kern w:val="0"/>
          <w:sz w:val="32"/>
          <w:szCs w:val="32"/>
        </w:rPr>
        <w:t>七、与国家法律法规和强制性标准的关系</w:t>
      </w:r>
    </w:p>
    <w:p w14:paraId="5E9F9B03" w14:textId="0D10112F" w:rsidR="00FA70D7" w:rsidRPr="00EA3A19" w:rsidRDefault="00D070B4"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本标准遵守《中华人民共和国标准化法》《</w:t>
      </w:r>
      <w:r w:rsidR="00E46383" w:rsidRPr="00EA3A19">
        <w:rPr>
          <w:rFonts w:ascii="仿宋_GB2312" w:eastAsia="仿宋_GB2312" w:hint="eastAsia"/>
          <w:kern w:val="0"/>
          <w:sz w:val="32"/>
          <w:szCs w:val="32"/>
        </w:rPr>
        <w:t>中华人民共和国招标投标法</w:t>
      </w:r>
      <w:r w:rsidRPr="00EA3A19">
        <w:rPr>
          <w:rFonts w:ascii="仿宋_GB2312" w:eastAsia="仿宋_GB2312" w:hint="eastAsia"/>
          <w:kern w:val="0"/>
          <w:sz w:val="32"/>
          <w:szCs w:val="32"/>
        </w:rPr>
        <w:t>》</w:t>
      </w:r>
      <w:r w:rsidR="006527AD" w:rsidRPr="00EA3A19">
        <w:rPr>
          <w:rFonts w:ascii="仿宋_GB2312" w:eastAsia="仿宋_GB2312" w:hint="eastAsia"/>
          <w:kern w:val="0"/>
          <w:sz w:val="32"/>
          <w:szCs w:val="32"/>
        </w:rPr>
        <w:t>《中华人民共和国政府采购法》</w:t>
      </w:r>
      <w:r w:rsidRPr="00EA3A19">
        <w:rPr>
          <w:rFonts w:ascii="仿宋_GB2312" w:eastAsia="仿宋_GB2312" w:hint="eastAsia"/>
          <w:kern w:val="0"/>
          <w:sz w:val="32"/>
          <w:szCs w:val="32"/>
        </w:rPr>
        <w:t>等相关法律</w:t>
      </w:r>
      <w:r w:rsidR="006527AD" w:rsidRPr="00EA3A19">
        <w:rPr>
          <w:rFonts w:ascii="仿宋_GB2312" w:eastAsia="仿宋_GB2312" w:hint="eastAsia"/>
          <w:kern w:val="0"/>
          <w:sz w:val="32"/>
          <w:szCs w:val="32"/>
        </w:rPr>
        <w:t>、法规、</w:t>
      </w:r>
      <w:r w:rsidRPr="00EA3A19">
        <w:rPr>
          <w:rFonts w:ascii="仿宋_GB2312" w:eastAsia="仿宋_GB2312" w:hint="eastAsia"/>
          <w:kern w:val="0"/>
          <w:sz w:val="32"/>
          <w:szCs w:val="32"/>
        </w:rPr>
        <w:t>规章。按照GB/T</w:t>
      </w:r>
      <w:r w:rsidRPr="00EA3A19">
        <w:rPr>
          <w:rFonts w:ascii="仿宋_GB2312" w:eastAsia="仿宋_GB2312"/>
          <w:kern w:val="0"/>
          <w:sz w:val="32"/>
          <w:szCs w:val="32"/>
        </w:rPr>
        <w:t xml:space="preserve"> </w:t>
      </w:r>
      <w:r w:rsidRPr="00EA3A19">
        <w:rPr>
          <w:rFonts w:ascii="仿宋_GB2312" w:eastAsia="仿宋_GB2312" w:hint="eastAsia"/>
          <w:kern w:val="0"/>
          <w:sz w:val="32"/>
          <w:szCs w:val="32"/>
        </w:rPr>
        <w:t>1.1-2020《标准化工作导则第1部分：标准化文件的结构和起草规则》的规定编制及排版。</w:t>
      </w:r>
    </w:p>
    <w:p w14:paraId="2C0A9B08" w14:textId="77777777" w:rsidR="00FA70D7" w:rsidRPr="00EA3A19" w:rsidRDefault="00D070B4" w:rsidP="00EA3A19">
      <w:pPr>
        <w:snapToGrid w:val="0"/>
        <w:spacing w:line="480" w:lineRule="atLeast"/>
        <w:ind w:firstLineChars="200" w:firstLine="640"/>
        <w:rPr>
          <w:rFonts w:ascii="仿宋_GB2312" w:eastAsia="仿宋_GB2312"/>
          <w:kern w:val="0"/>
          <w:sz w:val="28"/>
          <w:szCs w:val="28"/>
        </w:rPr>
      </w:pPr>
      <w:r w:rsidRPr="00EA3A19">
        <w:rPr>
          <w:rFonts w:ascii="黑体" w:eastAsia="黑体" w:hAnsi="黑体" w:hint="eastAsia"/>
          <w:kern w:val="0"/>
          <w:sz w:val="32"/>
          <w:szCs w:val="32"/>
        </w:rPr>
        <w:t>八、标准实施的建议</w:t>
      </w:r>
    </w:p>
    <w:p w14:paraId="2DEA4CB0" w14:textId="29506086" w:rsidR="00E46383" w:rsidRPr="00EA3A19" w:rsidRDefault="00E46383"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lastRenderedPageBreak/>
        <w:t>1</w:t>
      </w:r>
      <w:r w:rsidRPr="00EA3A19">
        <w:rPr>
          <w:rFonts w:ascii="仿宋_GB2312" w:eastAsia="仿宋_GB2312"/>
          <w:kern w:val="0"/>
          <w:sz w:val="32"/>
          <w:szCs w:val="32"/>
        </w:rPr>
        <w:t>.</w:t>
      </w:r>
      <w:r w:rsidRPr="00EA3A19">
        <w:rPr>
          <w:rFonts w:ascii="仿宋_GB2312" w:eastAsia="仿宋_GB2312" w:hint="eastAsia"/>
          <w:kern w:val="0"/>
          <w:sz w:val="32"/>
          <w:szCs w:val="32"/>
        </w:rPr>
        <w:t>建议本指南</w:t>
      </w:r>
      <w:r w:rsidR="00354CFE" w:rsidRPr="00EA3A19">
        <w:rPr>
          <w:rFonts w:ascii="仿宋_GB2312" w:eastAsia="仿宋_GB2312" w:hint="eastAsia"/>
          <w:kern w:val="0"/>
          <w:sz w:val="32"/>
          <w:szCs w:val="32"/>
        </w:rPr>
        <w:t>首先</w:t>
      </w:r>
      <w:proofErr w:type="gramStart"/>
      <w:r w:rsidR="00354CFE" w:rsidRPr="00EA3A19">
        <w:rPr>
          <w:rFonts w:ascii="仿宋_GB2312" w:eastAsia="仿宋_GB2312" w:hint="eastAsia"/>
          <w:kern w:val="0"/>
          <w:sz w:val="32"/>
          <w:szCs w:val="32"/>
        </w:rPr>
        <w:t>供协会</w:t>
      </w:r>
      <w:proofErr w:type="gramEnd"/>
      <w:r w:rsidR="00354CFE" w:rsidRPr="00EA3A19">
        <w:rPr>
          <w:rFonts w:ascii="仿宋_GB2312" w:eastAsia="仿宋_GB2312" w:hint="eastAsia"/>
          <w:kern w:val="0"/>
          <w:sz w:val="32"/>
          <w:szCs w:val="32"/>
        </w:rPr>
        <w:t>会员使用、推广，</w:t>
      </w:r>
      <w:r w:rsidRPr="00EA3A19">
        <w:rPr>
          <w:rFonts w:ascii="仿宋_GB2312" w:eastAsia="仿宋_GB2312" w:hint="eastAsia"/>
          <w:kern w:val="0"/>
          <w:sz w:val="32"/>
          <w:szCs w:val="32"/>
        </w:rPr>
        <w:t>作为矿区生态修复项目监理招标文件编制、审查、使用的统一指导文件。</w:t>
      </w:r>
    </w:p>
    <w:p w14:paraId="108CBA0E" w14:textId="28AE4992" w:rsidR="00E46383" w:rsidRPr="00EA3A19" w:rsidRDefault="00E46383"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2</w:t>
      </w:r>
      <w:r w:rsidRPr="00EA3A19">
        <w:rPr>
          <w:rFonts w:ascii="仿宋_GB2312" w:eastAsia="仿宋_GB2312"/>
          <w:kern w:val="0"/>
          <w:sz w:val="32"/>
          <w:szCs w:val="32"/>
        </w:rPr>
        <w:t>.</w:t>
      </w:r>
      <w:r w:rsidR="00354CFE" w:rsidRPr="00EA3A19">
        <w:rPr>
          <w:rFonts w:ascii="仿宋_GB2312" w:eastAsia="仿宋_GB2312" w:hint="eastAsia"/>
          <w:kern w:val="0"/>
          <w:sz w:val="32"/>
          <w:szCs w:val="32"/>
        </w:rPr>
        <w:t>各自然资源主管部门、矿山企业</w:t>
      </w:r>
      <w:r w:rsidRPr="00EA3A19">
        <w:rPr>
          <w:rFonts w:ascii="仿宋_GB2312" w:eastAsia="仿宋_GB2312" w:hint="eastAsia"/>
          <w:kern w:val="0"/>
          <w:sz w:val="32"/>
          <w:szCs w:val="32"/>
        </w:rPr>
        <w:t>、招标代理</w:t>
      </w:r>
      <w:proofErr w:type="gramStart"/>
      <w:r w:rsidRPr="00EA3A19">
        <w:rPr>
          <w:rFonts w:ascii="仿宋_GB2312" w:eastAsia="仿宋_GB2312" w:hint="eastAsia"/>
          <w:kern w:val="0"/>
          <w:sz w:val="32"/>
          <w:szCs w:val="32"/>
        </w:rPr>
        <w:t>机构</w:t>
      </w:r>
      <w:r w:rsidR="00354CFE" w:rsidRPr="00EA3A19">
        <w:rPr>
          <w:rFonts w:ascii="仿宋_GB2312" w:eastAsia="仿宋_GB2312" w:hint="eastAsia"/>
          <w:kern w:val="0"/>
          <w:sz w:val="32"/>
          <w:szCs w:val="32"/>
        </w:rPr>
        <w:t>等招投标</w:t>
      </w:r>
      <w:proofErr w:type="gramEnd"/>
      <w:r w:rsidR="00354CFE" w:rsidRPr="00EA3A19">
        <w:rPr>
          <w:rFonts w:ascii="仿宋_GB2312" w:eastAsia="仿宋_GB2312" w:hint="eastAsia"/>
          <w:kern w:val="0"/>
          <w:sz w:val="32"/>
          <w:szCs w:val="32"/>
        </w:rPr>
        <w:t>相关单位</w:t>
      </w:r>
      <w:r w:rsidRPr="00EA3A19">
        <w:rPr>
          <w:rFonts w:ascii="仿宋_GB2312" w:eastAsia="仿宋_GB2312" w:hint="eastAsia"/>
          <w:kern w:val="0"/>
          <w:sz w:val="32"/>
          <w:szCs w:val="32"/>
        </w:rPr>
        <w:t>，结合项目规模、工程类型等具体情况灵活参照使用。</w:t>
      </w:r>
    </w:p>
    <w:p w14:paraId="01CA74D2" w14:textId="77777777" w:rsidR="00FA70D7" w:rsidRPr="00EA3A19" w:rsidRDefault="00E46383"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3</w:t>
      </w:r>
      <w:r w:rsidRPr="00EA3A19">
        <w:rPr>
          <w:rFonts w:ascii="仿宋_GB2312" w:eastAsia="仿宋_GB2312"/>
          <w:kern w:val="0"/>
          <w:sz w:val="32"/>
          <w:szCs w:val="32"/>
        </w:rPr>
        <w:t>.</w:t>
      </w:r>
      <w:r w:rsidRPr="00EA3A19">
        <w:rPr>
          <w:rFonts w:ascii="仿宋_GB2312" w:eastAsia="仿宋_GB2312" w:hint="eastAsia"/>
          <w:kern w:val="0"/>
          <w:sz w:val="32"/>
          <w:szCs w:val="32"/>
        </w:rPr>
        <w:t>标准发布后，建议面向省内矿山企业、监理单位、招标代理机构、基层管理单位开展宣贯培训，推动标准落地应用。</w:t>
      </w:r>
    </w:p>
    <w:p w14:paraId="4EF04593" w14:textId="77777777" w:rsidR="00FA70D7" w:rsidRPr="00EA3A19" w:rsidRDefault="00D070B4" w:rsidP="00EA3A19">
      <w:pPr>
        <w:snapToGrid w:val="0"/>
        <w:spacing w:line="480" w:lineRule="atLeast"/>
        <w:ind w:firstLineChars="200" w:firstLine="640"/>
        <w:rPr>
          <w:rFonts w:ascii="黑体" w:eastAsia="黑体" w:hAnsi="黑体"/>
          <w:kern w:val="0"/>
          <w:sz w:val="32"/>
          <w:szCs w:val="32"/>
        </w:rPr>
      </w:pPr>
      <w:r w:rsidRPr="00EA3A19">
        <w:rPr>
          <w:rFonts w:ascii="黑体" w:eastAsia="黑体" w:hAnsi="黑体" w:hint="eastAsia"/>
          <w:kern w:val="0"/>
          <w:sz w:val="32"/>
          <w:szCs w:val="32"/>
        </w:rPr>
        <w:t>九、其他应予说明的事项</w:t>
      </w:r>
    </w:p>
    <w:p w14:paraId="72A9F576" w14:textId="0B93CA07" w:rsidR="00FA70D7" w:rsidRPr="00EA3A19" w:rsidRDefault="00E46383" w:rsidP="00EA3A19">
      <w:pPr>
        <w:snapToGrid w:val="0"/>
        <w:spacing w:line="480" w:lineRule="atLeast"/>
        <w:ind w:firstLineChars="200" w:firstLine="640"/>
        <w:rPr>
          <w:rFonts w:ascii="仿宋_GB2312" w:eastAsia="仿宋_GB2312"/>
          <w:kern w:val="0"/>
          <w:sz w:val="32"/>
          <w:szCs w:val="32"/>
        </w:rPr>
      </w:pPr>
      <w:r w:rsidRPr="00EA3A19">
        <w:rPr>
          <w:rFonts w:ascii="仿宋_GB2312" w:eastAsia="仿宋_GB2312" w:hint="eastAsia"/>
          <w:kern w:val="0"/>
          <w:sz w:val="32"/>
          <w:szCs w:val="32"/>
        </w:rPr>
        <w:t>本指南在编制过程中，已充分结合矿区生态修复工程现状、监理行业发展水平及招投标管理实际，无其他需要额外说明的事项</w:t>
      </w:r>
      <w:r w:rsidR="00D070B4" w:rsidRPr="00EA3A19">
        <w:rPr>
          <w:rFonts w:ascii="仿宋_GB2312" w:eastAsia="仿宋_GB2312" w:hint="eastAsia"/>
          <w:kern w:val="0"/>
          <w:sz w:val="32"/>
          <w:szCs w:val="32"/>
        </w:rPr>
        <w:t>。</w:t>
      </w:r>
    </w:p>
    <w:p w14:paraId="621412DC" w14:textId="77777777" w:rsidR="00354CFE" w:rsidRPr="00EA3A19" w:rsidRDefault="00354CFE" w:rsidP="00EA3A19">
      <w:pPr>
        <w:snapToGrid w:val="0"/>
        <w:spacing w:line="480" w:lineRule="atLeast"/>
        <w:ind w:firstLineChars="200" w:firstLine="640"/>
        <w:rPr>
          <w:rFonts w:ascii="仿宋_GB2312" w:eastAsia="仿宋_GB2312"/>
          <w:kern w:val="0"/>
          <w:sz w:val="32"/>
          <w:szCs w:val="32"/>
        </w:rPr>
      </w:pPr>
    </w:p>
    <w:p w14:paraId="7D3AB7A2" w14:textId="66CE1248" w:rsidR="00E46383" w:rsidRPr="00EA3A19" w:rsidRDefault="00E46383" w:rsidP="00EA3A19">
      <w:pPr>
        <w:snapToGrid w:val="0"/>
        <w:spacing w:line="480" w:lineRule="atLeast"/>
        <w:rPr>
          <w:rFonts w:ascii="仿宋_GB2312" w:eastAsia="仿宋_GB2312"/>
          <w:kern w:val="0"/>
          <w:sz w:val="32"/>
          <w:szCs w:val="32"/>
        </w:rPr>
      </w:pPr>
      <w:r w:rsidRPr="00EA3A19">
        <w:rPr>
          <w:rFonts w:ascii="仿宋_GB2312" w:eastAsia="仿宋_GB2312" w:hint="eastAsia"/>
          <w:kern w:val="0"/>
          <w:sz w:val="32"/>
          <w:szCs w:val="32"/>
        </w:rPr>
        <w:t>《矿</w:t>
      </w:r>
      <w:r w:rsidR="00EF0C39">
        <w:rPr>
          <w:rFonts w:ascii="仿宋_GB2312" w:eastAsia="仿宋_GB2312" w:hint="eastAsia"/>
          <w:kern w:val="0"/>
          <w:sz w:val="32"/>
          <w:szCs w:val="32"/>
        </w:rPr>
        <w:t>区</w:t>
      </w:r>
      <w:r w:rsidRPr="00EA3A19">
        <w:rPr>
          <w:rFonts w:ascii="仿宋_GB2312" w:eastAsia="仿宋_GB2312" w:hint="eastAsia"/>
          <w:kern w:val="0"/>
          <w:sz w:val="32"/>
          <w:szCs w:val="32"/>
        </w:rPr>
        <w:t>生态修复工程监理招标文件编制指南》标准草小组</w:t>
      </w:r>
    </w:p>
    <w:p w14:paraId="50A3C726" w14:textId="77777777" w:rsidR="00FA70D7" w:rsidRPr="00E46383" w:rsidRDefault="00D070B4" w:rsidP="00EA3A19">
      <w:pPr>
        <w:snapToGrid w:val="0"/>
        <w:spacing w:line="480" w:lineRule="atLeast"/>
        <w:jc w:val="right"/>
        <w:rPr>
          <w:rFonts w:ascii="仿宋_GB2312" w:eastAsia="仿宋_GB2312"/>
          <w:kern w:val="0"/>
          <w:sz w:val="32"/>
          <w:szCs w:val="32"/>
        </w:rPr>
      </w:pPr>
      <w:r w:rsidRPr="00EA3A19">
        <w:rPr>
          <w:rFonts w:ascii="仿宋_GB2312" w:eastAsia="仿宋_GB2312" w:hint="eastAsia"/>
          <w:kern w:val="0"/>
          <w:sz w:val="32"/>
          <w:szCs w:val="32"/>
        </w:rPr>
        <w:t>202</w:t>
      </w:r>
      <w:r w:rsidR="00E46383" w:rsidRPr="00EA3A19">
        <w:rPr>
          <w:rFonts w:ascii="仿宋_GB2312" w:eastAsia="仿宋_GB2312"/>
          <w:kern w:val="0"/>
          <w:sz w:val="32"/>
          <w:szCs w:val="32"/>
        </w:rPr>
        <w:t>6</w:t>
      </w:r>
      <w:r w:rsidRPr="00EA3A19">
        <w:rPr>
          <w:rFonts w:ascii="仿宋_GB2312" w:eastAsia="仿宋_GB2312" w:hint="eastAsia"/>
          <w:kern w:val="0"/>
          <w:sz w:val="32"/>
          <w:szCs w:val="32"/>
        </w:rPr>
        <w:t>年</w:t>
      </w:r>
      <w:r w:rsidR="00E46383" w:rsidRPr="00EA3A19">
        <w:rPr>
          <w:rFonts w:ascii="仿宋_GB2312" w:eastAsia="仿宋_GB2312"/>
          <w:kern w:val="0"/>
          <w:sz w:val="32"/>
          <w:szCs w:val="32"/>
        </w:rPr>
        <w:t>6</w:t>
      </w:r>
      <w:r w:rsidRPr="00EA3A19">
        <w:rPr>
          <w:rFonts w:ascii="仿宋_GB2312" w:eastAsia="仿宋_GB2312" w:hint="eastAsia"/>
          <w:kern w:val="0"/>
          <w:sz w:val="32"/>
          <w:szCs w:val="32"/>
        </w:rPr>
        <w:t>月</w:t>
      </w:r>
      <w:r w:rsidR="00E46383" w:rsidRPr="00EA3A19">
        <w:rPr>
          <w:rFonts w:ascii="仿宋_GB2312" w:eastAsia="仿宋_GB2312"/>
          <w:kern w:val="0"/>
          <w:sz w:val="32"/>
          <w:szCs w:val="32"/>
        </w:rPr>
        <w:t>18</w:t>
      </w:r>
      <w:r w:rsidRPr="00EA3A19">
        <w:rPr>
          <w:rFonts w:ascii="仿宋_GB2312" w:eastAsia="仿宋_GB2312" w:hint="eastAsia"/>
          <w:kern w:val="0"/>
          <w:sz w:val="32"/>
          <w:szCs w:val="32"/>
        </w:rPr>
        <w:t>日</w:t>
      </w:r>
    </w:p>
    <w:p w14:paraId="361BDC0A" w14:textId="77777777" w:rsidR="00FA70D7" w:rsidRPr="00D67EEB" w:rsidRDefault="00FA70D7">
      <w:pPr>
        <w:snapToGrid w:val="0"/>
        <w:spacing w:line="360" w:lineRule="auto"/>
        <w:ind w:firstLineChars="196" w:firstLine="627"/>
        <w:rPr>
          <w:rFonts w:ascii="仿宋_GB2312" w:eastAsia="仿宋_GB2312"/>
          <w:color w:val="FF0000"/>
          <w:kern w:val="0"/>
          <w:sz w:val="32"/>
          <w:szCs w:val="32"/>
        </w:rPr>
      </w:pPr>
    </w:p>
    <w:sectPr w:rsidR="00FA70D7" w:rsidRPr="00D67EE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63B3C" w14:textId="77777777" w:rsidR="00B52211" w:rsidRDefault="00B52211" w:rsidP="00920232">
      <w:r>
        <w:separator/>
      </w:r>
    </w:p>
  </w:endnote>
  <w:endnote w:type="continuationSeparator" w:id="0">
    <w:p w14:paraId="28D1FFA9" w14:textId="77777777" w:rsidR="00B52211" w:rsidRDefault="00B52211" w:rsidP="0092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536773"/>
      <w:docPartObj>
        <w:docPartGallery w:val="Page Numbers (Bottom of Page)"/>
        <w:docPartUnique/>
      </w:docPartObj>
    </w:sdtPr>
    <w:sdtEndPr>
      <w:rPr>
        <w:rFonts w:ascii="仿宋" w:eastAsia="仿宋" w:hAnsi="仿宋"/>
        <w:sz w:val="28"/>
        <w:szCs w:val="28"/>
      </w:rPr>
    </w:sdtEndPr>
    <w:sdtContent>
      <w:p w14:paraId="2D422850" w14:textId="7F5EB5FE" w:rsidR="002751A4" w:rsidRPr="002751A4" w:rsidRDefault="002751A4" w:rsidP="002751A4">
        <w:pPr>
          <w:pStyle w:val="a3"/>
          <w:jc w:val="center"/>
          <w:rPr>
            <w:rFonts w:ascii="仿宋" w:eastAsia="仿宋" w:hAnsi="仿宋"/>
            <w:sz w:val="28"/>
            <w:szCs w:val="28"/>
          </w:rPr>
        </w:pPr>
        <w:r>
          <w:rPr>
            <w:rFonts w:ascii="仿宋" w:eastAsia="仿宋" w:hAnsi="仿宋" w:hint="eastAsia"/>
            <w:sz w:val="28"/>
            <w:szCs w:val="28"/>
          </w:rPr>
          <w:t>—</w:t>
        </w:r>
        <w:r w:rsidRPr="002751A4">
          <w:rPr>
            <w:rFonts w:ascii="仿宋" w:eastAsia="仿宋" w:hAnsi="仿宋"/>
            <w:sz w:val="28"/>
            <w:szCs w:val="28"/>
          </w:rPr>
          <w:fldChar w:fldCharType="begin"/>
        </w:r>
        <w:r w:rsidRPr="002751A4">
          <w:rPr>
            <w:rFonts w:ascii="仿宋" w:eastAsia="仿宋" w:hAnsi="仿宋"/>
            <w:sz w:val="28"/>
            <w:szCs w:val="28"/>
          </w:rPr>
          <w:instrText>PAGE   \* MERGEFORMAT</w:instrText>
        </w:r>
        <w:r w:rsidRPr="002751A4">
          <w:rPr>
            <w:rFonts w:ascii="仿宋" w:eastAsia="仿宋" w:hAnsi="仿宋"/>
            <w:sz w:val="28"/>
            <w:szCs w:val="28"/>
          </w:rPr>
          <w:fldChar w:fldCharType="separate"/>
        </w:r>
        <w:r w:rsidRPr="002751A4">
          <w:rPr>
            <w:rFonts w:ascii="仿宋" w:eastAsia="仿宋" w:hAnsi="仿宋"/>
            <w:sz w:val="28"/>
            <w:szCs w:val="28"/>
            <w:lang w:val="zh-CN"/>
          </w:rPr>
          <w:t>2</w:t>
        </w:r>
        <w:r w:rsidRPr="002751A4">
          <w:rPr>
            <w:rFonts w:ascii="仿宋" w:eastAsia="仿宋" w:hAnsi="仿宋"/>
            <w:sz w:val="28"/>
            <w:szCs w:val="28"/>
          </w:rPr>
          <w:fldChar w:fldCharType="end"/>
        </w:r>
        <w:r>
          <w:rPr>
            <w:rFonts w:ascii="仿宋" w:eastAsia="仿宋" w:hAnsi="仿宋"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A2C92" w14:textId="77777777" w:rsidR="00B52211" w:rsidRDefault="00B52211" w:rsidP="00920232">
      <w:r>
        <w:separator/>
      </w:r>
    </w:p>
  </w:footnote>
  <w:footnote w:type="continuationSeparator" w:id="0">
    <w:p w14:paraId="0A85387C" w14:textId="77777777" w:rsidR="00B52211" w:rsidRDefault="00B52211" w:rsidP="0092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134EC" w14:textId="77777777" w:rsidR="002751A4" w:rsidRDefault="002751A4" w:rsidP="002751A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M4ZWQwOTc4ZWUyODkyNjMwMjY4OTg2ODc2M2UwZGIifQ=="/>
  </w:docVars>
  <w:rsids>
    <w:rsidRoot w:val="00FC31FA"/>
    <w:rsid w:val="00013EB9"/>
    <w:rsid w:val="0002353C"/>
    <w:rsid w:val="0005527C"/>
    <w:rsid w:val="000804C7"/>
    <w:rsid w:val="000D0784"/>
    <w:rsid w:val="000D16DE"/>
    <w:rsid w:val="000F29FB"/>
    <w:rsid w:val="00171C00"/>
    <w:rsid w:val="001A1AFD"/>
    <w:rsid w:val="001A3DCC"/>
    <w:rsid w:val="001B1C3D"/>
    <w:rsid w:val="001D1CD4"/>
    <w:rsid w:val="00200F3D"/>
    <w:rsid w:val="002277B9"/>
    <w:rsid w:val="002751A4"/>
    <w:rsid w:val="00292742"/>
    <w:rsid w:val="00297E6C"/>
    <w:rsid w:val="002F162C"/>
    <w:rsid w:val="002F1A82"/>
    <w:rsid w:val="00307DDC"/>
    <w:rsid w:val="00311694"/>
    <w:rsid w:val="00320343"/>
    <w:rsid w:val="00342551"/>
    <w:rsid w:val="00354CFE"/>
    <w:rsid w:val="0036346F"/>
    <w:rsid w:val="00367B95"/>
    <w:rsid w:val="003726ED"/>
    <w:rsid w:val="0037328A"/>
    <w:rsid w:val="00374FEC"/>
    <w:rsid w:val="00384D6B"/>
    <w:rsid w:val="00385481"/>
    <w:rsid w:val="003A3F59"/>
    <w:rsid w:val="003B507E"/>
    <w:rsid w:val="003E3AF5"/>
    <w:rsid w:val="003E5E91"/>
    <w:rsid w:val="003F054D"/>
    <w:rsid w:val="00413ACE"/>
    <w:rsid w:val="00416651"/>
    <w:rsid w:val="00444409"/>
    <w:rsid w:val="004A1607"/>
    <w:rsid w:val="004A33F4"/>
    <w:rsid w:val="004A7F90"/>
    <w:rsid w:val="004D52DD"/>
    <w:rsid w:val="004F5C50"/>
    <w:rsid w:val="004F6579"/>
    <w:rsid w:val="00522D74"/>
    <w:rsid w:val="005462F6"/>
    <w:rsid w:val="00572F6C"/>
    <w:rsid w:val="00582FCC"/>
    <w:rsid w:val="005C0439"/>
    <w:rsid w:val="005C078F"/>
    <w:rsid w:val="005D7977"/>
    <w:rsid w:val="0060350E"/>
    <w:rsid w:val="00636D2A"/>
    <w:rsid w:val="006527AD"/>
    <w:rsid w:val="00664969"/>
    <w:rsid w:val="00687B2A"/>
    <w:rsid w:val="006940C1"/>
    <w:rsid w:val="006B40D2"/>
    <w:rsid w:val="006D74C5"/>
    <w:rsid w:val="00711BA1"/>
    <w:rsid w:val="00727D40"/>
    <w:rsid w:val="00732A38"/>
    <w:rsid w:val="00751643"/>
    <w:rsid w:val="00766B69"/>
    <w:rsid w:val="0077014D"/>
    <w:rsid w:val="00780E23"/>
    <w:rsid w:val="007863AF"/>
    <w:rsid w:val="007919FA"/>
    <w:rsid w:val="00794A2E"/>
    <w:rsid w:val="007A0A46"/>
    <w:rsid w:val="007A6903"/>
    <w:rsid w:val="007E37F8"/>
    <w:rsid w:val="00803CA2"/>
    <w:rsid w:val="0082105B"/>
    <w:rsid w:val="00823F0C"/>
    <w:rsid w:val="0084204B"/>
    <w:rsid w:val="00846BEE"/>
    <w:rsid w:val="00847DBB"/>
    <w:rsid w:val="00853F8E"/>
    <w:rsid w:val="008565A2"/>
    <w:rsid w:val="008569DC"/>
    <w:rsid w:val="00870408"/>
    <w:rsid w:val="00892B99"/>
    <w:rsid w:val="008A7514"/>
    <w:rsid w:val="008D52A6"/>
    <w:rsid w:val="0091065B"/>
    <w:rsid w:val="00920232"/>
    <w:rsid w:val="00925CD2"/>
    <w:rsid w:val="00963B4E"/>
    <w:rsid w:val="009863F2"/>
    <w:rsid w:val="00986769"/>
    <w:rsid w:val="009A367C"/>
    <w:rsid w:val="009B71EB"/>
    <w:rsid w:val="009D0582"/>
    <w:rsid w:val="009E31AE"/>
    <w:rsid w:val="009E7334"/>
    <w:rsid w:val="009F5391"/>
    <w:rsid w:val="00A137F4"/>
    <w:rsid w:val="00A150ED"/>
    <w:rsid w:val="00A175E3"/>
    <w:rsid w:val="00A353A4"/>
    <w:rsid w:val="00A555CB"/>
    <w:rsid w:val="00A56E18"/>
    <w:rsid w:val="00A9344B"/>
    <w:rsid w:val="00AC130F"/>
    <w:rsid w:val="00AD538E"/>
    <w:rsid w:val="00AD7710"/>
    <w:rsid w:val="00AE24C6"/>
    <w:rsid w:val="00AF6531"/>
    <w:rsid w:val="00B17647"/>
    <w:rsid w:val="00B52211"/>
    <w:rsid w:val="00B61EB7"/>
    <w:rsid w:val="00B654C5"/>
    <w:rsid w:val="00BC219C"/>
    <w:rsid w:val="00BF10A7"/>
    <w:rsid w:val="00BF72DD"/>
    <w:rsid w:val="00C21C02"/>
    <w:rsid w:val="00C420B7"/>
    <w:rsid w:val="00C832BA"/>
    <w:rsid w:val="00CB0F2A"/>
    <w:rsid w:val="00CB40F6"/>
    <w:rsid w:val="00CE24FD"/>
    <w:rsid w:val="00CE79B6"/>
    <w:rsid w:val="00D04E49"/>
    <w:rsid w:val="00D070B4"/>
    <w:rsid w:val="00D160DF"/>
    <w:rsid w:val="00D27F66"/>
    <w:rsid w:val="00D30207"/>
    <w:rsid w:val="00D53752"/>
    <w:rsid w:val="00D53C9A"/>
    <w:rsid w:val="00D67EEB"/>
    <w:rsid w:val="00D71EAD"/>
    <w:rsid w:val="00D87D41"/>
    <w:rsid w:val="00D919BA"/>
    <w:rsid w:val="00DA44C2"/>
    <w:rsid w:val="00E03790"/>
    <w:rsid w:val="00E46383"/>
    <w:rsid w:val="00E5445D"/>
    <w:rsid w:val="00E95D89"/>
    <w:rsid w:val="00E966E8"/>
    <w:rsid w:val="00EA3A19"/>
    <w:rsid w:val="00EA7E50"/>
    <w:rsid w:val="00EB616C"/>
    <w:rsid w:val="00EE34B1"/>
    <w:rsid w:val="00EE451A"/>
    <w:rsid w:val="00EF0C39"/>
    <w:rsid w:val="00EF43B4"/>
    <w:rsid w:val="00F06B12"/>
    <w:rsid w:val="00F1684A"/>
    <w:rsid w:val="00F26110"/>
    <w:rsid w:val="00F31BC6"/>
    <w:rsid w:val="00F50AEF"/>
    <w:rsid w:val="00F549DD"/>
    <w:rsid w:val="00F648CA"/>
    <w:rsid w:val="00F733B1"/>
    <w:rsid w:val="00FA1CF1"/>
    <w:rsid w:val="00FA70D7"/>
    <w:rsid w:val="00FB4F35"/>
    <w:rsid w:val="00FB50F7"/>
    <w:rsid w:val="00FC31FA"/>
    <w:rsid w:val="2F2029E5"/>
    <w:rsid w:val="3C6D5B9E"/>
    <w:rsid w:val="3F64581F"/>
    <w:rsid w:val="45E637A2"/>
    <w:rsid w:val="669561A9"/>
    <w:rsid w:val="6C6E0E49"/>
    <w:rsid w:val="72F11C9F"/>
    <w:rsid w:val="76097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99843"/>
  <w15:docId w15:val="{00502A1D-9BBA-45BD-9307-83EBD8F5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7">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8">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8"/>
    <w:qFormat/>
    <w:rPr>
      <w:rFonts w:ascii="宋体" w:eastAsia="宋体" w:hAnsi="Times New Roman" w:cs="Times New Roman"/>
      <w:kern w:val="0"/>
      <w:szCs w:val="20"/>
    </w:rPr>
  </w:style>
  <w:style w:type="paragraph" w:styleId="a9">
    <w:name w:val="Balloon Text"/>
    <w:basedOn w:val="a"/>
    <w:link w:val="aa"/>
    <w:uiPriority w:val="99"/>
    <w:semiHidden/>
    <w:unhideWhenUsed/>
    <w:rsid w:val="00920232"/>
    <w:rPr>
      <w:sz w:val="18"/>
      <w:szCs w:val="18"/>
    </w:rPr>
  </w:style>
  <w:style w:type="character" w:customStyle="1" w:styleId="aa">
    <w:name w:val="批注框文本 字符"/>
    <w:basedOn w:val="a0"/>
    <w:link w:val="a9"/>
    <w:uiPriority w:val="99"/>
    <w:semiHidden/>
    <w:rsid w:val="0092023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EB4DA-C207-4F9C-9ABF-23F708B9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614</Words>
  <Characters>3502</Characters>
  <Application>Microsoft Office Word</Application>
  <DocSecurity>0</DocSecurity>
  <Lines>29</Lines>
  <Paragraphs>8</Paragraphs>
  <ScaleCrop>false</ScaleCrop>
  <Company>daohangxitong</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daohangxitong</dc:creator>
  <cp:lastModifiedBy>SHL</cp:lastModifiedBy>
  <cp:revision>33</cp:revision>
  <cp:lastPrinted>2024-10-23T09:01:00Z</cp:lastPrinted>
  <dcterms:created xsi:type="dcterms:W3CDTF">2024-08-21T06:42:00Z</dcterms:created>
  <dcterms:modified xsi:type="dcterms:W3CDTF">2026-06-22T08:15:00Z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0CBA481C8878410EACDC557444DD49B6</vt:lpwstr>
  </property>
</Properties>
</file>