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1358B">
      <w:pPr>
        <w:snapToGrid w:val="0"/>
        <w:spacing w:line="560" w:lineRule="exact"/>
        <w:jc w:val="left"/>
        <w:rPr>
          <w:rFonts w:hint="eastAsia" w:ascii="黑体" w:hAnsi="黑体" w:eastAsia="黑体"/>
          <w:bCs/>
          <w:kern w:val="44"/>
          <w:szCs w:val="32"/>
        </w:rPr>
      </w:pPr>
      <w:r>
        <w:rPr>
          <w:rFonts w:hint="eastAsia" w:ascii="黑体" w:hAnsi="黑体" w:eastAsia="黑体"/>
          <w:bCs/>
          <w:kern w:val="44"/>
          <w:szCs w:val="32"/>
        </w:rPr>
        <w:t>附件</w:t>
      </w:r>
    </w:p>
    <w:p w14:paraId="251FF482">
      <w:pPr>
        <w:snapToGrid w:val="0"/>
        <w:spacing w:line="560" w:lineRule="exact"/>
        <w:ind w:firstLine="640" w:firstLineChars="200"/>
        <w:jc w:val="left"/>
        <w:rPr>
          <w:rFonts w:hint="eastAsia" w:ascii="仿宋" w:hAnsi="仿宋"/>
          <w:bCs/>
          <w:kern w:val="44"/>
          <w:szCs w:val="32"/>
        </w:rPr>
      </w:pPr>
    </w:p>
    <w:p w14:paraId="55F3DEFD">
      <w:pPr>
        <w:snapToGrid w:val="0"/>
        <w:spacing w:line="560" w:lineRule="exact"/>
        <w:jc w:val="center"/>
        <w:rPr>
          <w:rFonts w:hint="eastAsia" w:ascii="华文中宋" w:hAnsi="华文中宋" w:eastAsia="华文中宋"/>
          <w:sz w:val="44"/>
          <w:szCs w:val="32"/>
        </w:rPr>
      </w:pPr>
      <w:r>
        <w:rPr>
          <w:rFonts w:hint="eastAsia" w:ascii="华文中宋" w:hAnsi="华文中宋" w:eastAsia="华文中宋"/>
          <w:sz w:val="44"/>
          <w:szCs w:val="32"/>
        </w:rPr>
        <w:t>河南省矿业协会分支机构管理办法</w:t>
      </w:r>
    </w:p>
    <w:p w14:paraId="34DE21CD">
      <w:pPr>
        <w:snapToGrid w:val="0"/>
        <w:spacing w:line="560" w:lineRule="exact"/>
        <w:jc w:val="center"/>
        <w:rPr>
          <w:rFonts w:hint="eastAsia" w:ascii="华文中宋" w:hAnsi="华文中宋" w:eastAsia="华文中宋"/>
          <w:sz w:val="44"/>
          <w:szCs w:val="32"/>
        </w:rPr>
      </w:pPr>
    </w:p>
    <w:p w14:paraId="323BB646">
      <w:pPr>
        <w:widowControl/>
        <w:shd w:val="clear" w:color="auto" w:fill="FFFFFF"/>
        <w:spacing w:line="495" w:lineRule="atLeast"/>
        <w:jc w:val="center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第一章</w:t>
      </w:r>
      <w:r>
        <w:rPr>
          <w:rFonts w:ascii="Calibri" w:hAnsi="Calibri" w:eastAsia="黑体" w:cs="Calibri"/>
          <w:color w:val="333333"/>
          <w:kern w:val="0"/>
          <w:szCs w:val="32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总则</w:t>
      </w:r>
    </w:p>
    <w:p w14:paraId="37CC5A5F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第一条</w:t>
      </w:r>
      <w:r>
        <w:rPr>
          <w:rFonts w:hint="eastAsia" w:ascii="仿宋" w:hAnsi="仿宋" w:cs="宋体"/>
          <w:color w:val="333333"/>
          <w:kern w:val="0"/>
          <w:szCs w:val="32"/>
        </w:rPr>
        <w:t xml:space="preserve"> 根据《社会团体登记管理条例》《河南省矿业协会章程》（以下简称《章程》）等规定，为加强对河南省矿业协会（以下简称“协会”）分支机构（以下简称“分支机构”）的管理，制定本办法。</w:t>
      </w:r>
    </w:p>
    <w:p w14:paraId="35B3B82B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第二条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本办法所称分支机构是指协会根据《章程》和业务范围，依据会员组成特点或开展专业活动的需要所设立的、承担协会各专业领域业务活动的机构。</w:t>
      </w:r>
    </w:p>
    <w:p w14:paraId="4AAD124D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第三条 </w:t>
      </w:r>
      <w:r>
        <w:rPr>
          <w:rFonts w:hint="eastAsia" w:ascii="仿宋" w:hAnsi="仿宋" w:cs="宋体"/>
          <w:color w:val="333333"/>
          <w:kern w:val="0"/>
          <w:szCs w:val="32"/>
        </w:rPr>
        <w:t>设立分支机构旨在更好的落实协会业务职能，推进技术创新，促进服务专业化、精准化、多样化，增强凝聚力和生命力，推动河南省矿业的高质量发展。</w:t>
      </w:r>
    </w:p>
    <w:p w14:paraId="6CA3F52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第四条 </w:t>
      </w:r>
      <w:r>
        <w:rPr>
          <w:rFonts w:hint="eastAsia" w:ascii="仿宋" w:hAnsi="仿宋" w:cs="宋体"/>
          <w:color w:val="333333"/>
          <w:kern w:val="0"/>
          <w:szCs w:val="32"/>
        </w:rPr>
        <w:t>分支机构应切实体现在该领域的专业性，发挥行业引领作用，加强行业自律管理，引导本行业的经营者依法有序竞争，维护公平、稳定的市场竞争秩序。</w:t>
      </w:r>
    </w:p>
    <w:p w14:paraId="6900C98F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第五条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分支机构的全称为“河南省矿业协会XX专业委员会”或“河南省矿业协会XX分会”。分支机构应使用全称开展活动。</w:t>
      </w:r>
    </w:p>
    <w:p w14:paraId="5E415E78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第六条 </w:t>
      </w:r>
      <w:r>
        <w:rPr>
          <w:rFonts w:hint="eastAsia" w:ascii="仿宋" w:hAnsi="仿宋" w:cs="宋体"/>
          <w:color w:val="333333"/>
          <w:kern w:val="0"/>
          <w:szCs w:val="32"/>
        </w:rPr>
        <w:t>分支机构是协会的组成部分，不具有独立法人资格。分支机构的活动必须遵守法律、《章程》、本办法以及协会的各项决议、决定等，并在协会的领导和授权范围内开展工作。</w:t>
      </w:r>
    </w:p>
    <w:p w14:paraId="0CD2148A">
      <w:pPr>
        <w:widowControl/>
        <w:shd w:val="clear" w:color="auto" w:fill="FFFFFF"/>
        <w:spacing w:line="495" w:lineRule="atLeast"/>
        <w:jc w:val="center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第二章</w:t>
      </w:r>
      <w:r>
        <w:rPr>
          <w:rFonts w:ascii="Calibri" w:hAnsi="Calibri" w:eastAsia="黑体" w:cs="Calibri"/>
          <w:color w:val="333333"/>
          <w:kern w:val="0"/>
          <w:szCs w:val="32"/>
        </w:rPr>
        <w:t xml:space="preserve"> </w:t>
      </w:r>
      <w:r>
        <w:rPr>
          <w:rFonts w:hint="eastAsia" w:ascii="Calibri" w:hAnsi="Calibri" w:eastAsia="黑体" w:cs="Calibri"/>
          <w:color w:val="333333"/>
          <w:kern w:val="0"/>
          <w:szCs w:val="32"/>
        </w:rPr>
        <w:t>分支机构职能</w:t>
      </w:r>
    </w:p>
    <w:p w14:paraId="726A97AB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第七条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分支机构应围绕协会宗旨和中心工作，结合分支机构的业务领域开展工作。具体包括：</w:t>
      </w:r>
    </w:p>
    <w:p w14:paraId="7E497B65">
      <w:pPr>
        <w:widowControl/>
        <w:shd w:val="clear" w:color="auto" w:fill="FFFFFF"/>
        <w:spacing w:line="495" w:lineRule="atLeast"/>
        <w:ind w:firstLine="45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（一）</w:t>
      </w:r>
      <w:r>
        <w:rPr>
          <w:rFonts w:ascii="Calibri" w:hAnsi="Calibri" w:cs="Calibri"/>
          <w:color w:val="333333"/>
          <w:kern w:val="0"/>
          <w:szCs w:val="32"/>
        </w:rPr>
        <w:t> </w:t>
      </w:r>
      <w:r>
        <w:rPr>
          <w:rFonts w:hint="eastAsia" w:ascii="仿宋" w:hAnsi="仿宋" w:cs="宋体"/>
          <w:color w:val="333333"/>
          <w:kern w:val="0"/>
          <w:szCs w:val="32"/>
        </w:rPr>
        <w:t>发展本领域的企事业单位及个人成为协会会员。组织搭建专业化技术（产品）交流平台，推进行业技术进步和共性问题解决。</w:t>
      </w:r>
    </w:p>
    <w:p w14:paraId="640FD0B1">
      <w:pPr>
        <w:widowControl/>
        <w:shd w:val="clear" w:color="auto" w:fill="FFFFFF"/>
        <w:spacing w:line="495" w:lineRule="atLeast"/>
        <w:ind w:firstLine="42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二）建立协商议事机制，协调本领域在生产经营、技术合作、服务和市场竞争中出现的问题，充分发挥自律作用，维护本领域的正当利益和会员合法权益，及时向协会或经协会同意后向政府部门反映会员的愿望和诉求。</w:t>
      </w:r>
    </w:p>
    <w:p w14:paraId="4DC61202">
      <w:pPr>
        <w:widowControl/>
        <w:shd w:val="clear" w:color="auto" w:fill="FFFFFF"/>
        <w:spacing w:line="495" w:lineRule="atLeast"/>
        <w:ind w:firstLine="45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（三）接受相关标准化管理部门或协会安排，组织制定（修订）行业技术规范、产品标准等标准化工作。</w:t>
      </w:r>
    </w:p>
    <w:p w14:paraId="42ADAC4B">
      <w:pPr>
        <w:widowControl/>
        <w:shd w:val="clear" w:color="auto" w:fill="FFFFFF"/>
        <w:spacing w:line="495" w:lineRule="atLeast"/>
        <w:ind w:firstLine="45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（四）开展本领域现状、市场、业态调研工作，为会员决策、行业发展和政府制定产业政策提供依据。</w:t>
      </w:r>
    </w:p>
    <w:p w14:paraId="1BB7A3B9">
      <w:pPr>
        <w:widowControl/>
        <w:shd w:val="clear" w:color="auto" w:fill="FFFFFF"/>
        <w:spacing w:line="495" w:lineRule="atLeast"/>
        <w:ind w:firstLine="45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（五）积极宣传行业新政策、协会重大活动、重大成果等。</w:t>
      </w:r>
    </w:p>
    <w:p w14:paraId="6F10A7F3">
      <w:pPr>
        <w:widowControl/>
        <w:shd w:val="clear" w:color="auto" w:fill="FFFFFF"/>
        <w:spacing w:line="495" w:lineRule="atLeast"/>
        <w:ind w:firstLine="45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（六）协助协会收取会费。</w:t>
      </w:r>
    </w:p>
    <w:p w14:paraId="6D081ADF">
      <w:pPr>
        <w:widowControl/>
        <w:shd w:val="clear" w:color="auto" w:fill="FFFFFF"/>
        <w:spacing w:line="495" w:lineRule="atLeast"/>
        <w:ind w:firstLine="45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（七）承担协会交办和委托的其他工作。</w:t>
      </w:r>
    </w:p>
    <w:p w14:paraId="6AFBD81E"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第三章</w:t>
      </w:r>
      <w:r>
        <w:rPr>
          <w:rFonts w:ascii="Calibri" w:hAnsi="Calibri" w:eastAsia="黑体" w:cs="Calibri"/>
          <w:color w:val="333333"/>
          <w:kern w:val="0"/>
          <w:szCs w:val="32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设立</w:t>
      </w:r>
    </w:p>
    <w:p w14:paraId="5A9EE185">
      <w:pPr>
        <w:shd w:val="clear" w:color="auto" w:fill="FFFFFF"/>
        <w:spacing w:line="495" w:lineRule="atLeast"/>
        <w:ind w:firstLine="601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第八条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分支机构由协会专业相同或相近的单位会员联合发起，提交协会理事会或常务理事会批准后设立。设立条件如下：</w:t>
      </w:r>
    </w:p>
    <w:p w14:paraId="1C3E9771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（一）有利于推进全省矿业发展和协会工作。</w:t>
      </w:r>
    </w:p>
    <w:p w14:paraId="284481A6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（二）联合发起单位会员不少于3家。</w:t>
      </w:r>
    </w:p>
    <w:p w14:paraId="672E8E9A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（三）该领域已具有一定的产业规模，拥有一批有影响力的企事业单位及个人。</w:t>
      </w:r>
    </w:p>
    <w:p w14:paraId="002186DC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（四）有积极支持分支机构开展工作的依托单位。</w:t>
      </w:r>
    </w:p>
    <w:p w14:paraId="213F6264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第九条</w:t>
      </w:r>
      <w:r>
        <w:rPr>
          <w:rFonts w:hint="eastAsia"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分支机构的依托单位须具备下列条件：</w:t>
      </w:r>
    </w:p>
    <w:p w14:paraId="17AE6036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（一）应为协会单位会员。</w:t>
      </w:r>
    </w:p>
    <w:p w14:paraId="17ADBD3A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（二）应是本专业领域内实力较强或影响力较大的骨干企事业单位，热心分支机构工作。</w:t>
      </w:r>
    </w:p>
    <w:p w14:paraId="7F412A1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（三）承诺为分支机构提供固定的办公场所和必要的工作条件。</w:t>
      </w:r>
    </w:p>
    <w:p w14:paraId="01F8B443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（四）承诺不以分支机构的名义从事经营性活动或进行不正当竞争。</w:t>
      </w:r>
    </w:p>
    <w:p w14:paraId="3D28243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第十条</w:t>
      </w:r>
      <w:r>
        <w:rPr>
          <w:rFonts w:hint="eastAsia"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发起单位须提交的设立分支机构申请资料包括：</w:t>
      </w:r>
    </w:p>
    <w:p w14:paraId="48021C76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（一）设立的理由、分支机构的业务范围、工作规程和依托单位建议。</w:t>
      </w:r>
    </w:p>
    <w:p w14:paraId="140ABA7B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（二）建议依托单位的意见和承诺。</w:t>
      </w:r>
    </w:p>
    <w:p w14:paraId="7AA0AB7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（三）拟任主要负责人基本情况。</w:t>
      </w:r>
    </w:p>
    <w:p w14:paraId="00DEE993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（四）工作场所证明。</w:t>
      </w:r>
    </w:p>
    <w:p w14:paraId="02B34AE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（五）联合发起单位会员名单。</w:t>
      </w:r>
    </w:p>
    <w:p w14:paraId="334D30A0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（六）协会要求提交的其它材料。</w:t>
      </w:r>
    </w:p>
    <w:p w14:paraId="334F2BA6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第十一条</w:t>
      </w:r>
      <w:r>
        <w:rPr>
          <w:rFonts w:hint="eastAsia"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分支机构的设立程序如下：</w:t>
      </w:r>
    </w:p>
    <w:p w14:paraId="7F4A4F5D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（一）由发起单位向协会提出书面申请。</w:t>
      </w:r>
    </w:p>
    <w:p w14:paraId="60D392FD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（二）协会秘书处对分支机构申请审查后，提请协会理事会或常务理事会审议批准。</w:t>
      </w:r>
    </w:p>
    <w:p w14:paraId="2FBAE13B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（三）组织召开分支机构成立大会，选举（推举）产生分支机构组织机构，审议通过分支机构的工作规程。</w:t>
      </w:r>
    </w:p>
    <w:p w14:paraId="2F5F6ECC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（四）协会按照有关规定，颁发《分支机构证书》，刻制印章。</w:t>
      </w:r>
    </w:p>
    <w:p w14:paraId="7B2A6431">
      <w:pPr>
        <w:widowControl/>
        <w:shd w:val="clear" w:color="auto" w:fill="FFFFFF"/>
        <w:spacing w:line="495" w:lineRule="atLeast"/>
        <w:jc w:val="center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第四章</w:t>
      </w:r>
      <w:r>
        <w:rPr>
          <w:rFonts w:ascii="Calibri" w:hAnsi="Calibri" w:eastAsia="黑体" w:cs="Calibri"/>
          <w:color w:val="333333"/>
          <w:kern w:val="0"/>
          <w:szCs w:val="32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组织机构</w:t>
      </w:r>
    </w:p>
    <w:p w14:paraId="2452B512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第十二条</w:t>
      </w:r>
      <w:r>
        <w:rPr>
          <w:rFonts w:hint="eastAsia"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协会会员可自愿向分支机构提出申请，成为该分支机构的委员。</w:t>
      </w:r>
    </w:p>
    <w:p w14:paraId="13F94464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第十三条</w:t>
      </w:r>
      <w:r>
        <w:rPr>
          <w:rFonts w:hint="eastAsia"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分支机构由主任委员、副主任委员、秘书长、委员组成。其中主任委员1名、副主任委员若干名，秘书长1名。主任委员可采取协会任命、分支机构民主选举或轮值等方式产生。</w:t>
      </w:r>
    </w:p>
    <w:p w14:paraId="5CC1636E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第十四条 </w:t>
      </w:r>
      <w:r>
        <w:rPr>
          <w:rFonts w:hint="eastAsia" w:ascii="仿宋" w:hAnsi="仿宋" w:cs="宋体"/>
          <w:color w:val="333333"/>
          <w:kern w:val="0"/>
          <w:szCs w:val="32"/>
        </w:rPr>
        <w:t>主任委员应是该分支机构所属专业领域的技术（学术）带头人或具有较强影响力和号召力的骨干企事业单位负责人。主任委员领导分支机构全面工作。</w:t>
      </w:r>
    </w:p>
    <w:p w14:paraId="02104829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第十五条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秘书长应为该分支机构所属专业领域的骨干，热心分支机构的工作，有较强的责任心和组织领导能力。秘书长主持分支机构日常工作。</w:t>
      </w:r>
    </w:p>
    <w:p w14:paraId="45ACEE2A">
      <w:pPr>
        <w:widowControl/>
        <w:shd w:val="clear" w:color="auto" w:fill="FFFFFF"/>
        <w:spacing w:line="495" w:lineRule="atLeast"/>
        <w:jc w:val="center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第五章</w:t>
      </w:r>
      <w:r>
        <w:rPr>
          <w:rFonts w:ascii="Calibri" w:hAnsi="Calibri" w:eastAsia="黑体" w:cs="Calibri"/>
          <w:color w:val="333333"/>
          <w:kern w:val="0"/>
          <w:szCs w:val="32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管理</w:t>
      </w:r>
    </w:p>
    <w:p w14:paraId="16398D9D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第十六条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分支机构不另行制定《章程》，</w:t>
      </w:r>
      <w:r>
        <w:rPr>
          <w:rFonts w:hint="eastAsia" w:ascii="仿宋" w:hAnsi="仿宋" w:cs="宋体"/>
          <w:color w:val="333333"/>
          <w:kern w:val="0"/>
          <w:szCs w:val="32"/>
          <w:shd w:val="clear" w:color="auto" w:fill="FFFFFF"/>
        </w:rPr>
        <w:t>应依照协会《章程》和本办法并结合本行业、本专业的实际制定</w:t>
      </w:r>
      <w:r>
        <w:rPr>
          <w:rFonts w:hint="eastAsia" w:ascii="仿宋" w:hAnsi="仿宋" w:cs="宋体"/>
          <w:color w:val="333333"/>
          <w:kern w:val="0"/>
          <w:szCs w:val="32"/>
        </w:rPr>
        <w:t>工作规程。分支机构不得再下设分支机构、实体机构。</w:t>
      </w:r>
    </w:p>
    <w:p w14:paraId="38FA8E09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第十七条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分支机构全部收支纳入协会统一核算、管理，不得计入其他单位、组织或个人账户。</w:t>
      </w:r>
    </w:p>
    <w:p w14:paraId="7F27CC7A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第十八条 </w:t>
      </w:r>
      <w:r>
        <w:rPr>
          <w:rFonts w:hint="eastAsia" w:ascii="仿宋" w:hAnsi="仿宋" w:cs="宋体"/>
          <w:color w:val="333333"/>
          <w:kern w:val="0"/>
          <w:szCs w:val="32"/>
        </w:rPr>
        <w:t>分支机构所发展的会员为协会会员，依据协会会费标准收取会费。分支机构不单独制定会费标准，不得截留会费收入。</w:t>
      </w:r>
    </w:p>
    <w:p w14:paraId="34DC6306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第十九条 </w:t>
      </w:r>
      <w:r>
        <w:rPr>
          <w:rFonts w:hint="eastAsia" w:ascii="仿宋" w:hAnsi="仿宋" w:cs="宋体"/>
          <w:color w:val="333333"/>
          <w:kern w:val="0"/>
          <w:szCs w:val="32"/>
        </w:rPr>
        <w:t>经协会同意，分支机构可以代表协会接受捐赠，捐赠收入应当交入协会账户统一管理。分支机构不得自行接受、截留捐赠收入。</w:t>
      </w:r>
    </w:p>
    <w:p w14:paraId="05CFBD04">
      <w:pPr>
        <w:widowControl/>
        <w:shd w:val="clear" w:color="auto" w:fill="FFFFFF"/>
        <w:spacing w:line="495" w:lineRule="atLeast"/>
        <w:ind w:firstLine="600"/>
        <w:jc w:val="left"/>
        <w:rPr>
          <w:rFonts w:ascii="Calibri" w:hAnsi="Calibri" w:cs="Calibri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第二十条 </w:t>
      </w:r>
      <w:r>
        <w:rPr>
          <w:rFonts w:hint="eastAsia" w:ascii="Calibri" w:hAnsi="Calibri" w:cs="Calibri"/>
          <w:color w:val="333333"/>
          <w:kern w:val="0"/>
          <w:szCs w:val="32"/>
        </w:rPr>
        <w:t>分支机构应落实财务预算制度。各项费用应在分支机构主任委员审批的预算范围内支出。</w:t>
      </w:r>
    </w:p>
    <w:p w14:paraId="0D930225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第二十一条 </w:t>
      </w:r>
      <w:r>
        <w:rPr>
          <w:rFonts w:hint="eastAsia" w:ascii="仿宋" w:hAnsi="仿宋" w:cs="宋体"/>
          <w:color w:val="333333"/>
          <w:kern w:val="0"/>
          <w:szCs w:val="32"/>
        </w:rPr>
        <w:t>分支机构应在《章程》范围内，发挥各自领域的专业优势，积极开展业务活动，提高分支机构的权威性和自主发展能力，扩大协会影响力。</w:t>
      </w:r>
    </w:p>
    <w:p w14:paraId="5BC6080D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第二十二条 </w:t>
      </w:r>
      <w:r>
        <w:rPr>
          <w:rFonts w:hint="eastAsia" w:ascii="仿宋" w:hAnsi="仿宋" w:cs="宋体"/>
          <w:color w:val="333333"/>
          <w:kern w:val="0"/>
          <w:szCs w:val="32"/>
        </w:rPr>
        <w:t>建立协会会长、副会长联系分支机构制度，分支机构的年度计划、年度总结、重要活动、重点工作应向联系该分支机构的会长、副会长汇报。</w:t>
      </w:r>
    </w:p>
    <w:p w14:paraId="572FC6EB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第二十三条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分支机构对外签署合同、协议等，需经协会批准。</w:t>
      </w:r>
    </w:p>
    <w:p w14:paraId="5EEF0A4C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第二十四条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分支机构以协会名义开展活动的，应在活动举办前的30日向协会以书面形式报告。</w:t>
      </w:r>
    </w:p>
    <w:p w14:paraId="136AF92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第二十五条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分支机构应依法使用分支机构印章，应建立印章使用台账，接受协会检查。</w:t>
      </w:r>
    </w:p>
    <w:p w14:paraId="09E50418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第二十六条 </w:t>
      </w:r>
      <w:r>
        <w:rPr>
          <w:rFonts w:hint="eastAsia" w:ascii="仿宋" w:hAnsi="仿宋" w:cs="宋体"/>
          <w:color w:val="333333"/>
          <w:kern w:val="0"/>
          <w:szCs w:val="32"/>
        </w:rPr>
        <w:t>分支机构应于每年年底前，将当年工作总结和下一年度工作计划报送协会存档。</w:t>
      </w:r>
    </w:p>
    <w:p w14:paraId="31DAC5AA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第二十七条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分支机构主要负责人应积极参加协会组织的活动，因特殊原因不能参加的，应提前向协会请假，并派代表参加。</w:t>
      </w:r>
    </w:p>
    <w:p w14:paraId="30DDE665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第二十八条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经协会同意，分支机构可在协会网站设立业务专栏、注册微信公众号。分支机构的重要新闻报道应报协会审核，并不得早于协会发布。</w:t>
      </w:r>
    </w:p>
    <w:p w14:paraId="4BDC9026">
      <w:pPr>
        <w:widowControl/>
        <w:shd w:val="clear" w:color="auto" w:fill="FFFFFF"/>
        <w:spacing w:line="495" w:lineRule="atLeast"/>
        <w:jc w:val="center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第六章 经</w:t>
      </w:r>
      <w:r>
        <w:rPr>
          <w:rFonts w:ascii="Calibri" w:hAnsi="Calibri" w:eastAsia="黑体" w:cs="Calibri"/>
          <w:color w:val="333333"/>
          <w:kern w:val="0"/>
          <w:szCs w:val="32"/>
        </w:rPr>
        <w:t> 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费</w:t>
      </w:r>
    </w:p>
    <w:p w14:paraId="6792EB60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第二十九条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分支机构活动经费的主要来源包括：</w:t>
      </w:r>
    </w:p>
    <w:p w14:paraId="0A5CBF75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（一）分支机构依托单位及其他会员单位提供的工作经费。</w:t>
      </w:r>
    </w:p>
    <w:p w14:paraId="2329AF7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（二）社会捐赠。</w:t>
      </w:r>
    </w:p>
    <w:p w14:paraId="113D3868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（三）协会在预算范围内提供的资金。</w:t>
      </w:r>
    </w:p>
    <w:p w14:paraId="74A9AEE4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color w:val="333333"/>
          <w:kern w:val="0"/>
          <w:szCs w:val="32"/>
        </w:rPr>
        <w:t>（四）其它合法收入。</w:t>
      </w:r>
    </w:p>
    <w:p w14:paraId="2CA75B1D">
      <w:pPr>
        <w:widowControl/>
        <w:shd w:val="clear" w:color="auto" w:fill="FFFFFF"/>
        <w:spacing w:line="495" w:lineRule="atLeast"/>
        <w:jc w:val="center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第七章</w:t>
      </w:r>
      <w:r>
        <w:rPr>
          <w:rFonts w:ascii="Calibri" w:hAnsi="Calibri" w:eastAsia="黑体" w:cs="Calibri"/>
          <w:color w:val="333333"/>
          <w:kern w:val="0"/>
          <w:szCs w:val="32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变更、注销与撤销</w:t>
      </w:r>
    </w:p>
    <w:p w14:paraId="2B5F2BCC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第三十条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分支机构的变更、注销或撤消须经协会理事会或常务理事会批准后实施。</w:t>
      </w:r>
    </w:p>
    <w:p w14:paraId="7D1FF6CA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第三十一条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根据产业发展需要，经协会理事会或常务理事会讨论批准后注销，并向社会公告，分支机构即行终止。</w:t>
      </w:r>
    </w:p>
    <w:p w14:paraId="4E4BA0BD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第三十二条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对于违反《章程》和本办法规定的分支机构，经协会理事会或常务理事会批准后予以撤销。</w:t>
      </w:r>
    </w:p>
    <w:p w14:paraId="4662482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>第三十三条</w:t>
      </w:r>
      <w:r>
        <w:rPr>
          <w:rFonts w:ascii="Calibri" w:hAnsi="Calibri" w:cs="Calibri"/>
          <w:color w:val="333333"/>
          <w:kern w:val="0"/>
          <w:szCs w:val="32"/>
        </w:rPr>
        <w:t xml:space="preserve"> </w:t>
      </w:r>
      <w:r>
        <w:rPr>
          <w:rFonts w:hint="eastAsia" w:ascii="仿宋" w:hAnsi="仿宋" w:cs="宋体"/>
          <w:color w:val="333333"/>
          <w:kern w:val="0"/>
          <w:szCs w:val="32"/>
        </w:rPr>
        <w:t>分支机构成立一年内未开展活动的，协会有权依照规定程序撤销该分支机构或变更分支机构的依托单位。</w:t>
      </w:r>
    </w:p>
    <w:p w14:paraId="4376E3AC">
      <w:pPr>
        <w:widowControl/>
        <w:shd w:val="clear" w:color="auto" w:fill="FFFFFF"/>
        <w:spacing w:line="495" w:lineRule="atLeast"/>
        <w:jc w:val="center"/>
        <w:rPr>
          <w:rFonts w:hint="eastAsia" w:ascii="黑体" w:hAnsi="黑体" w:eastAsia="黑体" w:cs="宋体"/>
          <w:color w:val="333333"/>
          <w:kern w:val="0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Cs w:val="32"/>
        </w:rPr>
        <w:t>第八章</w:t>
      </w:r>
      <w:r>
        <w:rPr>
          <w:rFonts w:ascii="Calibri" w:hAnsi="Calibri" w:eastAsia="黑体" w:cs="Calibri"/>
          <w:color w:val="333333"/>
          <w:kern w:val="0"/>
          <w:szCs w:val="32"/>
        </w:rPr>
        <w:t xml:space="preserve"> 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附</w:t>
      </w:r>
      <w:r>
        <w:rPr>
          <w:rFonts w:ascii="Calibri" w:hAnsi="Calibri" w:eastAsia="黑体" w:cs="Calibri"/>
          <w:color w:val="333333"/>
          <w:kern w:val="0"/>
          <w:szCs w:val="32"/>
        </w:rPr>
        <w:t> </w:t>
      </w:r>
      <w:r>
        <w:rPr>
          <w:rFonts w:hint="eastAsia" w:ascii="黑体" w:hAnsi="黑体" w:eastAsia="黑体" w:cs="宋体"/>
          <w:color w:val="333333"/>
          <w:kern w:val="0"/>
          <w:szCs w:val="32"/>
        </w:rPr>
        <w:t>则</w:t>
      </w:r>
    </w:p>
    <w:p w14:paraId="43091FB7">
      <w:pPr>
        <w:widowControl/>
        <w:shd w:val="clear" w:color="auto" w:fill="FFFFFF"/>
        <w:spacing w:line="495" w:lineRule="atLeast"/>
        <w:ind w:firstLine="600"/>
        <w:jc w:val="left"/>
        <w:rPr>
          <w:rFonts w:hint="eastAsia" w:ascii="仿宋" w:hAnsi="仿宋" w:cs="宋体"/>
          <w:color w:val="333333"/>
          <w:kern w:val="0"/>
          <w:szCs w:val="32"/>
        </w:rPr>
      </w:pPr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第三十四条 </w:t>
      </w:r>
      <w:r>
        <w:rPr>
          <w:rFonts w:hint="eastAsia" w:ascii="仿宋" w:hAnsi="仿宋" w:cs="宋体"/>
          <w:color w:val="333333"/>
          <w:kern w:val="0"/>
          <w:szCs w:val="32"/>
        </w:rPr>
        <w:t>本办法由协会负责解释。</w:t>
      </w:r>
    </w:p>
    <w:p w14:paraId="26669D4C">
      <w:r>
        <w:rPr>
          <w:rFonts w:hint="eastAsia" w:ascii="仿宋" w:hAnsi="仿宋" w:cs="宋体"/>
          <w:b/>
          <w:bCs/>
          <w:color w:val="333333"/>
          <w:kern w:val="0"/>
          <w:szCs w:val="32"/>
        </w:rPr>
        <w:t xml:space="preserve">第三十五条 </w:t>
      </w:r>
      <w:r>
        <w:rPr>
          <w:rFonts w:hint="eastAsia" w:ascii="仿宋" w:hAnsi="仿宋" w:cs="宋体"/>
          <w:color w:val="333333"/>
          <w:kern w:val="0"/>
          <w:szCs w:val="32"/>
        </w:rPr>
        <w:t>本办法经</w:t>
      </w:r>
      <w:r>
        <w:rPr>
          <w:rFonts w:hint="eastAsia" w:ascii="仿宋" w:hAnsi="仿宋" w:cs="Arial"/>
          <w:szCs w:val="32"/>
        </w:rPr>
        <w:t>六届二次理事会</w:t>
      </w:r>
      <w:r>
        <w:rPr>
          <w:rFonts w:hint="eastAsia" w:ascii="仿宋" w:hAnsi="仿宋"/>
          <w:bCs/>
          <w:kern w:val="44"/>
          <w:szCs w:val="32"/>
        </w:rPr>
        <w:t>审议通过后</w:t>
      </w:r>
      <w:r>
        <w:rPr>
          <w:rFonts w:hint="eastAsia" w:ascii="仿宋" w:hAnsi="仿宋" w:cs="宋体"/>
          <w:color w:val="333333"/>
          <w:kern w:val="0"/>
          <w:szCs w:val="32"/>
        </w:rPr>
        <w:t>施行。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F6E2B"/>
    <w:rsid w:val="445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2026-05-13T06:37:00Z</dcterms:created>
  <dc:creator>文和</dc:creator>
  <cp:lastModifiedBy>文和</cp:lastModifiedBy>
  <dcterms:modified xsi:type="dcterms:W3CDTF">2026-05-13T06:40:44Z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76F7E2036FBF4C78876275F71BF5FD54_11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